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2189" w14:textId="116A795C" w:rsidR="00D968FC" w:rsidRPr="00D968FC" w:rsidRDefault="00483757" w:rsidP="00D968FC">
      <w:pPr>
        <w:pStyle w:val="Heading1"/>
        <w:rPr>
          <w:rFonts w:asciiTheme="minorHAnsi" w:hAnsiTheme="minorHAnsi" w:cstheme="minorHAnsi"/>
        </w:rPr>
      </w:pPr>
      <w:bookmarkStart w:id="0" w:name="_Toc319593320"/>
      <w:bookmarkStart w:id="1" w:name="_Toc321900067"/>
      <w:r w:rsidRPr="008B18DC">
        <w:rPr>
          <w:rFonts w:asciiTheme="minorHAnsi" w:hAnsiTheme="minorHAnsi" w:cstheme="minorHAnsi"/>
        </w:rPr>
        <w:t>Prófþættir og vægi</w:t>
      </w:r>
      <w:bookmarkEnd w:id="0"/>
      <w:bookmarkEnd w:id="1"/>
      <w:r w:rsidRPr="008B18DC">
        <w:rPr>
          <w:rFonts w:asciiTheme="minorHAnsi" w:hAnsiTheme="minorHAnsi" w:cstheme="minorHAnsi"/>
        </w:rPr>
        <w:t xml:space="preserve"> </w:t>
      </w:r>
      <w:r w:rsidR="00D968FC">
        <w:rPr>
          <w:rFonts w:asciiTheme="minorHAnsi" w:hAnsiTheme="minorHAnsi" w:cstheme="minorHAnsi"/>
        </w:rPr>
        <w:t xml:space="preserve"> í sveinsprófi í bakaraiðn</w:t>
      </w:r>
      <w:r w:rsidR="0019776B">
        <w:rPr>
          <w:rFonts w:asciiTheme="minorHAnsi" w:hAnsiTheme="minorHAnsi" w:cstheme="minorHAnsi"/>
        </w:rPr>
        <w:t>, 20</w:t>
      </w:r>
      <w:r w:rsidR="003E344F">
        <w:rPr>
          <w:rFonts w:asciiTheme="minorHAnsi" w:hAnsiTheme="minorHAnsi" w:cstheme="minorHAnsi"/>
        </w:rPr>
        <w:t>2</w:t>
      </w:r>
      <w:r w:rsidR="0081252A">
        <w:rPr>
          <w:rFonts w:asciiTheme="minorHAnsi" w:hAnsiTheme="minorHAnsi" w:cstheme="minorHAnsi"/>
        </w:rPr>
        <w:t>1</w:t>
      </w:r>
    </w:p>
    <w:p w14:paraId="0ACF814E" w14:textId="77777777" w:rsidR="00483757" w:rsidRPr="008B18DC" w:rsidRDefault="00483757" w:rsidP="00483757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2" w:name="_Toc305071201"/>
      <w:bookmarkStart w:id="3" w:name="_Toc319593322"/>
      <w:r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8B18DC">
        <w:rPr>
          <w:rFonts w:asciiTheme="minorHAnsi" w:hAnsiTheme="minorHAnsi" w:cstheme="minorHAnsi"/>
          <w:sz w:val="22"/>
          <w:szCs w:val="22"/>
          <w:lang w:eastAsia="en-US"/>
        </w:rPr>
        <w:t>Sveinsp</w:t>
      </w:r>
      <w:r w:rsidR="00672FA0">
        <w:rPr>
          <w:rFonts w:asciiTheme="minorHAnsi" w:hAnsiTheme="minorHAnsi" w:cstheme="minorHAnsi"/>
          <w:sz w:val="22"/>
          <w:szCs w:val="22"/>
          <w:lang w:eastAsia="en-US"/>
        </w:rPr>
        <w:t>róf í bakaraiðn skiptast í eftirfarandi þætti</w:t>
      </w:r>
      <w:r w:rsidRPr="008B18DC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5A03C9D" w14:textId="77777777" w:rsidR="00483757" w:rsidRPr="008B18DC" w:rsidRDefault="00483757" w:rsidP="00483757">
      <w:pPr>
        <w:spacing w:before="0" w:after="0"/>
        <w:ind w:left="180"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424479" w14:textId="77777777" w:rsidR="00483757" w:rsidRPr="008B18DC" w:rsidRDefault="00483757" w:rsidP="00483757">
      <w:pPr>
        <w:spacing w:before="0" w:after="0"/>
        <w:ind w:left="1440"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B18DC">
        <w:rPr>
          <w:rFonts w:asciiTheme="minorHAnsi" w:hAnsiTheme="minorHAnsi" w:cstheme="minorHAnsi"/>
          <w:sz w:val="22"/>
          <w:szCs w:val="22"/>
          <w:lang w:eastAsia="en-US"/>
        </w:rPr>
        <w:t>Skriflegt próf.....................vægi 10%</w:t>
      </w:r>
    </w:p>
    <w:p w14:paraId="2C49D650" w14:textId="77777777" w:rsidR="00483757" w:rsidRPr="008B18DC" w:rsidRDefault="00483757" w:rsidP="00483757">
      <w:pPr>
        <w:spacing w:before="0" w:after="0"/>
        <w:ind w:left="1440"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B18DC">
        <w:rPr>
          <w:rFonts w:asciiTheme="minorHAnsi" w:hAnsiTheme="minorHAnsi" w:cstheme="minorHAnsi"/>
          <w:sz w:val="22"/>
          <w:szCs w:val="22"/>
          <w:lang w:eastAsia="en-US"/>
        </w:rPr>
        <w:t>Verklegt</w:t>
      </w:r>
      <w:r w:rsidR="009C1E7C">
        <w:rPr>
          <w:rFonts w:asciiTheme="minorHAnsi" w:hAnsiTheme="minorHAnsi" w:cstheme="minorHAnsi"/>
          <w:sz w:val="22"/>
          <w:szCs w:val="22"/>
          <w:lang w:eastAsia="en-US"/>
        </w:rPr>
        <w:t xml:space="preserve"> próf.....................vægi 9</w:t>
      </w:r>
      <w:r w:rsidRPr="008B18DC">
        <w:rPr>
          <w:rFonts w:asciiTheme="minorHAnsi" w:hAnsiTheme="minorHAnsi" w:cstheme="minorHAnsi"/>
          <w:sz w:val="22"/>
          <w:szCs w:val="22"/>
          <w:lang w:eastAsia="en-US"/>
        </w:rPr>
        <w:t>0%</w:t>
      </w:r>
    </w:p>
    <w:p w14:paraId="27AF7462" w14:textId="77777777" w:rsidR="009C1E7C" w:rsidRDefault="009C1E7C" w:rsidP="00483757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110ABB8" w14:textId="0BC16A16" w:rsidR="00483757" w:rsidRPr="003E344F" w:rsidRDefault="003E344F" w:rsidP="00483757">
      <w:pPr>
        <w:spacing w:before="0" w:after="0"/>
        <w:ind w:right="639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Próftaki þarf að standast skriflegt fagpróf í bakaraiðn, þ.e.a.s. fá 5,0 </w:t>
      </w:r>
      <w:r w:rsidR="00AB2AD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í einkunn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og </w:t>
      </w:r>
      <w:r w:rsidR="00AB2AD3">
        <w:rPr>
          <w:rFonts w:asciiTheme="minorHAnsi" w:hAnsiTheme="minorHAnsi" w:cstheme="minorHAnsi"/>
          <w:bCs/>
          <w:sz w:val="22"/>
          <w:szCs w:val="22"/>
          <w:lang w:eastAsia="en-US"/>
        </w:rPr>
        <w:t>yfir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 til þess að </w:t>
      </w:r>
      <w:r w:rsidR="00AB2AD3">
        <w:rPr>
          <w:rFonts w:asciiTheme="minorHAnsi" w:hAnsiTheme="minorHAnsi" w:cstheme="minorHAnsi"/>
          <w:bCs/>
          <w:sz w:val="22"/>
          <w:szCs w:val="22"/>
          <w:lang w:eastAsia="en-US"/>
        </w:rPr>
        <w:t>fá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heimild til að þreyta verklega prófið. Í verklega hluta prófsins eru samtals átta prófþættir. Próftaki þarf að ná lágmarkseinkunn 5,0 </w:t>
      </w:r>
      <w:r w:rsidR="00AB2AD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í einkunn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í </w:t>
      </w:r>
      <w:r w:rsidR="00AB2AD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að minnsta kosti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sjö af átta prófþáttum. </w:t>
      </w:r>
      <w:r w:rsidR="00483757" w:rsidRPr="008B18DC">
        <w:rPr>
          <w:rFonts w:asciiTheme="minorHAnsi" w:hAnsiTheme="minorHAnsi" w:cstheme="minorHAnsi"/>
          <w:sz w:val="22"/>
          <w:szCs w:val="22"/>
          <w:lang w:eastAsia="en-US"/>
        </w:rPr>
        <w:t>Prófverkefni b</w:t>
      </w:r>
      <w:r w:rsidR="00483757">
        <w:rPr>
          <w:rFonts w:asciiTheme="minorHAnsi" w:hAnsiTheme="minorHAnsi" w:cstheme="minorHAnsi"/>
          <w:sz w:val="22"/>
          <w:szCs w:val="22"/>
          <w:lang w:eastAsia="en-US"/>
        </w:rPr>
        <w:t>ygg</w:t>
      </w:r>
      <w:r w:rsidR="00AB2AD3">
        <w:rPr>
          <w:rFonts w:asciiTheme="minorHAnsi" w:hAnsiTheme="minorHAnsi" w:cstheme="minorHAnsi"/>
          <w:sz w:val="22"/>
          <w:szCs w:val="22"/>
          <w:lang w:eastAsia="en-US"/>
        </w:rPr>
        <w:t>ir</w:t>
      </w:r>
      <w:r w:rsidR="00483757">
        <w:rPr>
          <w:rFonts w:asciiTheme="minorHAnsi" w:hAnsiTheme="minorHAnsi" w:cstheme="minorHAnsi"/>
          <w:sz w:val="22"/>
          <w:szCs w:val="22"/>
          <w:lang w:eastAsia="en-US"/>
        </w:rPr>
        <w:t xml:space="preserve"> á markmiðum námskrár.</w:t>
      </w:r>
    </w:p>
    <w:p w14:paraId="47987CB2" w14:textId="77777777" w:rsidR="00483757" w:rsidRDefault="00483757" w:rsidP="00483757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F4A41D" w14:textId="3D764E92" w:rsidR="00483757" w:rsidRPr="00AB2AD3" w:rsidRDefault="00483757" w:rsidP="00483757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Próftími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8B18DC">
        <w:rPr>
          <w:rFonts w:asciiTheme="minorHAnsi" w:hAnsiTheme="minorHAnsi" w:cstheme="minorHAnsi"/>
          <w:sz w:val="22"/>
          <w:szCs w:val="22"/>
        </w:rPr>
        <w:t>Verklega prófið stendur yfir í tvo daga.</w:t>
      </w:r>
      <w:r w:rsidR="00376982">
        <w:rPr>
          <w:rFonts w:asciiTheme="minorHAnsi" w:hAnsiTheme="minorHAnsi" w:cstheme="minorHAnsi"/>
          <w:sz w:val="22"/>
          <w:szCs w:val="22"/>
        </w:rPr>
        <w:t xml:space="preserve"> </w:t>
      </w:r>
      <w:r w:rsidR="0081252A">
        <w:rPr>
          <w:rFonts w:asciiTheme="minorHAnsi" w:hAnsiTheme="minorHAnsi" w:cstheme="minorHAnsi"/>
          <w:sz w:val="22"/>
          <w:szCs w:val="22"/>
        </w:rPr>
        <w:t>Fyrsti hópurinn byrjar</w:t>
      </w:r>
      <w:r w:rsidR="00376982">
        <w:rPr>
          <w:rFonts w:asciiTheme="minorHAnsi" w:hAnsiTheme="minorHAnsi" w:cstheme="minorHAnsi"/>
          <w:sz w:val="22"/>
          <w:szCs w:val="22"/>
        </w:rPr>
        <w:t xml:space="preserve"> </w:t>
      </w:r>
      <w:r w:rsidR="00F309C8">
        <w:rPr>
          <w:rFonts w:asciiTheme="minorHAnsi" w:hAnsiTheme="minorHAnsi" w:cstheme="minorHAnsi"/>
          <w:sz w:val="22"/>
          <w:szCs w:val="22"/>
        </w:rPr>
        <w:t>1.</w:t>
      </w:r>
      <w:r w:rsidR="00376982">
        <w:rPr>
          <w:rFonts w:asciiTheme="minorHAnsi" w:hAnsiTheme="minorHAnsi" w:cstheme="minorHAnsi"/>
          <w:sz w:val="22"/>
          <w:szCs w:val="22"/>
        </w:rPr>
        <w:t xml:space="preserve"> júní</w:t>
      </w:r>
      <w:r w:rsidR="0081252A">
        <w:rPr>
          <w:rFonts w:asciiTheme="minorHAnsi" w:hAnsiTheme="minorHAnsi" w:cstheme="minorHAnsi"/>
          <w:sz w:val="22"/>
          <w:szCs w:val="22"/>
        </w:rPr>
        <w:t xml:space="preserve">, hópur númer </w:t>
      </w:r>
      <w:r w:rsidR="00B308AA">
        <w:rPr>
          <w:rFonts w:asciiTheme="minorHAnsi" w:hAnsiTheme="minorHAnsi" w:cstheme="minorHAnsi"/>
          <w:sz w:val="22"/>
          <w:szCs w:val="22"/>
        </w:rPr>
        <w:t>2</w:t>
      </w:r>
      <w:r w:rsidR="0081252A">
        <w:rPr>
          <w:rFonts w:asciiTheme="minorHAnsi" w:hAnsiTheme="minorHAnsi" w:cstheme="minorHAnsi"/>
          <w:sz w:val="22"/>
          <w:szCs w:val="22"/>
        </w:rPr>
        <w:t xml:space="preserve"> byrjar </w:t>
      </w:r>
      <w:r w:rsidR="00B308AA">
        <w:rPr>
          <w:rFonts w:asciiTheme="minorHAnsi" w:hAnsiTheme="minorHAnsi" w:cstheme="minorHAnsi"/>
          <w:sz w:val="22"/>
          <w:szCs w:val="22"/>
        </w:rPr>
        <w:t>3</w:t>
      </w:r>
      <w:r w:rsidR="00F309C8">
        <w:rPr>
          <w:rFonts w:asciiTheme="minorHAnsi" w:hAnsiTheme="minorHAnsi" w:cstheme="minorHAnsi"/>
          <w:sz w:val="22"/>
          <w:szCs w:val="22"/>
        </w:rPr>
        <w:t xml:space="preserve">. </w:t>
      </w:r>
      <w:r w:rsidR="0081252A">
        <w:rPr>
          <w:rFonts w:asciiTheme="minorHAnsi" w:hAnsiTheme="minorHAnsi" w:cstheme="minorHAnsi"/>
          <w:sz w:val="22"/>
          <w:szCs w:val="22"/>
        </w:rPr>
        <w:t>júní</w:t>
      </w:r>
      <w:r w:rsidR="00376982">
        <w:rPr>
          <w:rFonts w:asciiTheme="minorHAnsi" w:hAnsiTheme="minorHAnsi" w:cstheme="minorHAnsi"/>
          <w:sz w:val="22"/>
          <w:szCs w:val="22"/>
        </w:rPr>
        <w:t>.</w:t>
      </w:r>
      <w:r w:rsidRPr="008B18DC">
        <w:rPr>
          <w:rFonts w:asciiTheme="minorHAnsi" w:hAnsiTheme="minorHAnsi" w:cstheme="minorHAnsi"/>
          <w:sz w:val="22"/>
          <w:szCs w:val="22"/>
        </w:rPr>
        <w:t xml:space="preserve"> </w:t>
      </w:r>
      <w:r w:rsidR="003E344F">
        <w:rPr>
          <w:rFonts w:asciiTheme="minorHAnsi" w:hAnsiTheme="minorHAnsi" w:cstheme="minorHAnsi"/>
          <w:sz w:val="22"/>
          <w:szCs w:val="22"/>
        </w:rPr>
        <w:t>Verkefni próftaka dreifist yfir prófdagana eftir nánara skipulagi sem sveinsprófsnefndin leggur til.</w:t>
      </w:r>
      <w:r w:rsidRPr="008B18DC">
        <w:rPr>
          <w:rFonts w:asciiTheme="minorHAnsi" w:hAnsiTheme="minorHAnsi" w:cstheme="minorHAnsi"/>
          <w:sz w:val="22"/>
          <w:szCs w:val="22"/>
        </w:rPr>
        <w:t xml:space="preserve"> </w:t>
      </w:r>
      <w:r w:rsidR="00AB2AD3">
        <w:rPr>
          <w:rFonts w:asciiTheme="minorHAnsi" w:hAnsiTheme="minorHAnsi" w:cstheme="minorHAnsi"/>
          <w:sz w:val="22"/>
          <w:szCs w:val="22"/>
        </w:rPr>
        <w:t>Próftími er samtals</w:t>
      </w:r>
      <w:r w:rsidR="00AB2AD3" w:rsidRPr="00AB2AD3">
        <w:rPr>
          <w:rFonts w:asciiTheme="minorHAnsi" w:hAnsiTheme="minorHAnsi" w:cstheme="minorHAnsi"/>
          <w:b/>
          <w:bCs/>
          <w:sz w:val="22"/>
          <w:szCs w:val="22"/>
        </w:rPr>
        <w:t xml:space="preserve"> 10</w:t>
      </w:r>
      <w:r w:rsidR="00AB2AD3">
        <w:rPr>
          <w:rFonts w:asciiTheme="minorHAnsi" w:hAnsiTheme="minorHAnsi" w:cstheme="minorHAnsi"/>
          <w:sz w:val="22"/>
          <w:szCs w:val="22"/>
        </w:rPr>
        <w:t xml:space="preserve"> klukkustundir</w:t>
      </w:r>
      <w:r w:rsidRPr="008B18DC">
        <w:rPr>
          <w:rFonts w:asciiTheme="minorHAnsi" w:hAnsiTheme="minorHAnsi" w:cstheme="minorHAnsi"/>
          <w:sz w:val="22"/>
          <w:szCs w:val="22"/>
        </w:rPr>
        <w:t xml:space="preserve">. </w:t>
      </w:r>
      <w:r w:rsidR="00376982">
        <w:rPr>
          <w:rFonts w:asciiTheme="minorHAnsi" w:hAnsiTheme="minorHAnsi" w:cstheme="minorHAnsi"/>
          <w:sz w:val="22"/>
          <w:szCs w:val="22"/>
        </w:rPr>
        <w:t>Seinni prófdaginn kl.</w:t>
      </w:r>
      <w:r w:rsidR="00AB2AD3">
        <w:rPr>
          <w:rFonts w:asciiTheme="minorHAnsi" w:hAnsiTheme="minorHAnsi" w:cstheme="minorHAnsi"/>
          <w:sz w:val="22"/>
          <w:szCs w:val="22"/>
        </w:rPr>
        <w:t xml:space="preserve"> 14 eiga öll </w:t>
      </w:r>
      <w:r w:rsidR="00D47DA0">
        <w:rPr>
          <w:rFonts w:asciiTheme="minorHAnsi" w:hAnsiTheme="minorHAnsi" w:cstheme="minorHAnsi"/>
          <w:sz w:val="22"/>
          <w:szCs w:val="22"/>
        </w:rPr>
        <w:t xml:space="preserve">verkefni próftaka – prófstykkið í heild sinni að vera tilbúið til dæmingar. </w:t>
      </w:r>
      <w:r w:rsidRPr="008B18DC">
        <w:rPr>
          <w:rFonts w:asciiTheme="minorHAnsi" w:hAnsiTheme="minorHAnsi" w:cstheme="minorHAnsi"/>
          <w:sz w:val="22"/>
          <w:szCs w:val="22"/>
        </w:rPr>
        <w:t xml:space="preserve">Prófnefnd getur heimilað 15 mínútna skekkjumörk ef eitthvað kemur óvænt upp á hjá próftaka og þarf þá viðkomandi að gefa trúverðuga skýringu á seinkun sinni til formanns prófnefndar. </w:t>
      </w:r>
      <w:r w:rsidR="00AB2AD3" w:rsidRPr="00AB2AD3">
        <w:rPr>
          <w:rFonts w:asciiTheme="minorHAnsi" w:hAnsiTheme="minorHAnsi" w:cstheme="minorHAnsi"/>
          <w:b/>
          <w:bCs/>
          <w:sz w:val="22"/>
          <w:szCs w:val="22"/>
        </w:rPr>
        <w:t>Verkefni</w:t>
      </w:r>
      <w:r w:rsidR="00AB2AD3">
        <w:rPr>
          <w:rFonts w:asciiTheme="minorHAnsi" w:hAnsiTheme="minorHAnsi" w:cstheme="minorHAnsi"/>
          <w:b/>
          <w:bCs/>
          <w:sz w:val="22"/>
          <w:szCs w:val="22"/>
        </w:rPr>
        <w:t xml:space="preserve"> próftaka </w:t>
      </w:r>
      <w:r w:rsidR="00AB2AD3" w:rsidRPr="00AB2AD3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="00AB2AD3">
        <w:rPr>
          <w:rFonts w:asciiTheme="minorHAnsi" w:hAnsiTheme="minorHAnsi" w:cstheme="minorHAnsi"/>
          <w:sz w:val="22"/>
          <w:szCs w:val="22"/>
        </w:rPr>
        <w:t xml:space="preserve"> </w:t>
      </w:r>
      <w:r w:rsidR="00AB2AD3" w:rsidRPr="00AB2AD3">
        <w:rPr>
          <w:rFonts w:asciiTheme="minorHAnsi" w:hAnsiTheme="minorHAnsi" w:cstheme="minorHAnsi"/>
          <w:b/>
          <w:bCs/>
          <w:sz w:val="22"/>
          <w:szCs w:val="22"/>
        </w:rPr>
        <w:t xml:space="preserve">heild </w:t>
      </w:r>
      <w:r w:rsidR="00AB2AD3">
        <w:rPr>
          <w:rFonts w:asciiTheme="minorHAnsi" w:hAnsiTheme="minorHAnsi" w:cstheme="minorHAnsi"/>
          <w:b/>
          <w:bCs/>
          <w:sz w:val="22"/>
          <w:szCs w:val="22"/>
        </w:rPr>
        <w:t xml:space="preserve">sinni </w:t>
      </w:r>
      <w:r w:rsidR="00AB2AD3" w:rsidRPr="00AB2AD3">
        <w:rPr>
          <w:rFonts w:asciiTheme="minorHAnsi" w:hAnsiTheme="minorHAnsi" w:cstheme="minorHAnsi"/>
          <w:b/>
          <w:bCs/>
          <w:sz w:val="22"/>
          <w:szCs w:val="22"/>
        </w:rPr>
        <w:t>eða</w:t>
      </w:r>
      <w:r w:rsidR="00AB2AD3">
        <w:rPr>
          <w:rFonts w:asciiTheme="minorHAnsi" w:hAnsiTheme="minorHAnsi" w:cstheme="minorHAnsi"/>
          <w:sz w:val="22"/>
          <w:szCs w:val="22"/>
        </w:rPr>
        <w:t xml:space="preserve"> </w:t>
      </w:r>
      <w:r w:rsidR="00AB2AD3">
        <w:rPr>
          <w:rFonts w:asciiTheme="minorHAnsi" w:hAnsiTheme="minorHAnsi" w:cstheme="minorHAnsi"/>
          <w:b/>
          <w:sz w:val="22"/>
          <w:szCs w:val="22"/>
        </w:rPr>
        <w:t>p</w:t>
      </w:r>
      <w:r w:rsidRPr="00835D6E">
        <w:rPr>
          <w:rFonts w:asciiTheme="minorHAnsi" w:hAnsiTheme="minorHAnsi" w:cstheme="minorHAnsi"/>
          <w:b/>
          <w:sz w:val="22"/>
          <w:szCs w:val="22"/>
        </w:rPr>
        <w:t xml:space="preserve">rófstykki </w:t>
      </w:r>
      <w:r w:rsidR="00AB2AD3">
        <w:rPr>
          <w:rFonts w:asciiTheme="minorHAnsi" w:hAnsiTheme="minorHAnsi" w:cstheme="minorHAnsi"/>
          <w:b/>
          <w:sz w:val="22"/>
          <w:szCs w:val="22"/>
        </w:rPr>
        <w:t>verður</w:t>
      </w:r>
      <w:r w:rsidRPr="00835D6E">
        <w:rPr>
          <w:rFonts w:asciiTheme="minorHAnsi" w:hAnsiTheme="minorHAnsi" w:cstheme="minorHAnsi"/>
          <w:b/>
          <w:sz w:val="22"/>
          <w:szCs w:val="22"/>
        </w:rPr>
        <w:t xml:space="preserve"> ekki metið nema það sé fullklárað. Fari próftaki fram úr þeim tímamörkum sem upp eru gefin telst hann ekki hafa staðist próf. </w:t>
      </w:r>
    </w:p>
    <w:p w14:paraId="2748B225" w14:textId="77777777" w:rsidR="00187197" w:rsidRDefault="00187197" w:rsidP="00483757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</w:rPr>
      </w:pPr>
    </w:p>
    <w:p w14:paraId="2AE70577" w14:textId="05473885" w:rsidR="00187197" w:rsidRPr="00187197" w:rsidRDefault="00187197" w:rsidP="00483757">
      <w:pPr>
        <w:spacing w:before="0" w:after="0"/>
        <w:ind w:right="63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7197">
        <w:rPr>
          <w:rFonts w:asciiTheme="minorHAnsi" w:hAnsiTheme="minorHAnsi" w:cstheme="minorHAnsi"/>
          <w:b/>
          <w:sz w:val="22"/>
          <w:szCs w:val="22"/>
        </w:rPr>
        <w:t xml:space="preserve">Sveinspróf í </w:t>
      </w:r>
      <w:r w:rsidR="001774BE">
        <w:rPr>
          <w:rFonts w:asciiTheme="minorHAnsi" w:hAnsiTheme="minorHAnsi" w:cstheme="minorHAnsi"/>
          <w:b/>
          <w:sz w:val="22"/>
          <w:szCs w:val="22"/>
        </w:rPr>
        <w:t xml:space="preserve">maí </w:t>
      </w:r>
      <w:r w:rsidR="0081252A">
        <w:rPr>
          <w:rFonts w:asciiTheme="minorHAnsi" w:hAnsiTheme="minorHAnsi" w:cstheme="minorHAnsi"/>
          <w:b/>
          <w:sz w:val="22"/>
          <w:szCs w:val="22"/>
        </w:rPr>
        <w:t>og júní</w:t>
      </w:r>
      <w:r w:rsidR="003769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74BE">
        <w:rPr>
          <w:rFonts w:asciiTheme="minorHAnsi" w:hAnsiTheme="minorHAnsi" w:cstheme="minorHAnsi"/>
          <w:b/>
          <w:sz w:val="22"/>
          <w:szCs w:val="22"/>
        </w:rPr>
        <w:t>20</w:t>
      </w:r>
      <w:r w:rsidR="00AB2AD3">
        <w:rPr>
          <w:rFonts w:asciiTheme="minorHAnsi" w:hAnsiTheme="minorHAnsi" w:cstheme="minorHAnsi"/>
          <w:b/>
          <w:sz w:val="22"/>
          <w:szCs w:val="22"/>
        </w:rPr>
        <w:t>2</w:t>
      </w:r>
      <w:r w:rsidR="0081252A">
        <w:rPr>
          <w:rFonts w:asciiTheme="minorHAnsi" w:hAnsiTheme="minorHAnsi" w:cstheme="minorHAnsi"/>
          <w:b/>
          <w:sz w:val="22"/>
          <w:szCs w:val="22"/>
        </w:rPr>
        <w:t>1</w:t>
      </w:r>
    </w:p>
    <w:p w14:paraId="7BC97FC4" w14:textId="1C5C4884" w:rsidR="00187197" w:rsidRDefault="00187197" w:rsidP="00483757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Skriflegt próf:</w:t>
      </w:r>
      <w:r w:rsidR="00AB2A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309C8">
        <w:rPr>
          <w:rFonts w:asciiTheme="minorHAnsi" w:hAnsiTheme="minorHAnsi" w:cstheme="minorHAnsi"/>
          <w:b/>
          <w:bCs/>
          <w:sz w:val="22"/>
          <w:szCs w:val="22"/>
        </w:rPr>
        <w:t>mánudaginn 17.</w:t>
      </w:r>
      <w:r w:rsidR="008125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74BE" w:rsidRPr="00D47DA0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="002003C4" w:rsidRPr="00D47DA0">
        <w:rPr>
          <w:rFonts w:asciiTheme="minorHAnsi" w:hAnsiTheme="minorHAnsi" w:cstheme="minorHAnsi"/>
          <w:b/>
          <w:bCs/>
          <w:sz w:val="22"/>
          <w:szCs w:val="22"/>
        </w:rPr>
        <w:t>aí</w:t>
      </w:r>
      <w:r w:rsidR="001774BE" w:rsidRPr="00D47DA0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AB2AD3" w:rsidRPr="00D47DA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1252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774BE" w:rsidRPr="00D47DA0"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776B">
        <w:rPr>
          <w:rFonts w:asciiTheme="minorHAnsi" w:hAnsiTheme="minorHAnsi" w:cstheme="minorHAnsi"/>
          <w:sz w:val="22"/>
          <w:szCs w:val="22"/>
        </w:rPr>
        <w:t xml:space="preserve">frá </w:t>
      </w:r>
      <w:r>
        <w:rPr>
          <w:rFonts w:asciiTheme="minorHAnsi" w:hAnsiTheme="minorHAnsi" w:cstheme="minorHAnsi"/>
          <w:sz w:val="22"/>
          <w:szCs w:val="22"/>
        </w:rPr>
        <w:t>kl. 9</w:t>
      </w:r>
      <w:r w:rsidR="001774BE">
        <w:rPr>
          <w:rFonts w:asciiTheme="minorHAnsi" w:hAnsiTheme="minorHAnsi" w:cstheme="minorHAnsi"/>
          <w:sz w:val="22"/>
          <w:szCs w:val="22"/>
        </w:rPr>
        <w:t>.00</w:t>
      </w:r>
      <w:r w:rsidR="0019776B">
        <w:rPr>
          <w:rFonts w:asciiTheme="minorHAnsi" w:hAnsiTheme="minorHAnsi" w:cstheme="minorHAnsi"/>
          <w:sz w:val="22"/>
          <w:szCs w:val="22"/>
        </w:rPr>
        <w:t xml:space="preserve"> 10.30</w:t>
      </w:r>
      <w:r>
        <w:rPr>
          <w:rFonts w:asciiTheme="minorHAnsi" w:hAnsiTheme="minorHAnsi" w:cstheme="minorHAnsi"/>
          <w:sz w:val="22"/>
          <w:szCs w:val="22"/>
        </w:rPr>
        <w:t>. Haldið í Vatnagörðum 20.</w:t>
      </w:r>
      <w:r w:rsidR="00922B32">
        <w:rPr>
          <w:rFonts w:asciiTheme="minorHAnsi" w:hAnsiTheme="minorHAnsi" w:cstheme="minorHAnsi"/>
          <w:sz w:val="22"/>
          <w:szCs w:val="22"/>
        </w:rPr>
        <w:t xml:space="preserve"> Próftakar skila inn hráefnislista fyrir verklega prófið. </w:t>
      </w:r>
    </w:p>
    <w:p w14:paraId="7C3784BA" w14:textId="77777777" w:rsidR="00922B32" w:rsidRDefault="00922B32" w:rsidP="00483757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</w:rPr>
      </w:pPr>
    </w:p>
    <w:p w14:paraId="78EBBD97" w14:textId="0D9294F8" w:rsidR="00187197" w:rsidRDefault="002003C4" w:rsidP="00483757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Verklegt próf: </w:t>
      </w:r>
      <w:r w:rsidR="0081252A">
        <w:rPr>
          <w:rFonts w:asciiTheme="minorHAnsi" w:hAnsiTheme="minorHAnsi" w:cstheme="minorHAnsi"/>
          <w:b/>
          <w:bCs/>
          <w:sz w:val="22"/>
          <w:szCs w:val="22"/>
        </w:rPr>
        <w:t>Hópur 1</w:t>
      </w:r>
      <w:r w:rsidR="00F309C8">
        <w:rPr>
          <w:rFonts w:asciiTheme="minorHAnsi" w:hAnsiTheme="minorHAnsi" w:cstheme="minorHAnsi"/>
          <w:b/>
          <w:bCs/>
          <w:sz w:val="22"/>
          <w:szCs w:val="22"/>
        </w:rPr>
        <w:t xml:space="preserve">, byrjar </w:t>
      </w:r>
      <w:r w:rsidR="00B308AA">
        <w:rPr>
          <w:rFonts w:asciiTheme="minorHAnsi" w:hAnsiTheme="minorHAnsi" w:cstheme="minorHAnsi"/>
          <w:b/>
          <w:bCs/>
          <w:sz w:val="22"/>
          <w:szCs w:val="22"/>
        </w:rPr>
        <w:t xml:space="preserve">þriðjudaginn </w:t>
      </w:r>
      <w:r w:rsidR="00F309C8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3769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08AA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76982">
        <w:rPr>
          <w:rFonts w:asciiTheme="minorHAnsi" w:hAnsiTheme="minorHAnsi" w:cstheme="minorHAnsi"/>
          <w:b/>
          <w:bCs/>
          <w:sz w:val="22"/>
          <w:szCs w:val="22"/>
        </w:rPr>
        <w:t>úní</w:t>
      </w:r>
      <w:r w:rsidR="00B308AA">
        <w:rPr>
          <w:rFonts w:asciiTheme="minorHAnsi" w:hAnsiTheme="minorHAnsi" w:cstheme="minorHAnsi"/>
          <w:b/>
          <w:bCs/>
          <w:sz w:val="22"/>
          <w:szCs w:val="22"/>
        </w:rPr>
        <w:t xml:space="preserve"> og </w:t>
      </w:r>
      <w:r w:rsidR="003769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252A">
        <w:rPr>
          <w:rFonts w:asciiTheme="minorHAnsi" w:hAnsiTheme="minorHAnsi" w:cstheme="minorHAnsi"/>
          <w:b/>
          <w:bCs/>
          <w:sz w:val="22"/>
          <w:szCs w:val="22"/>
        </w:rPr>
        <w:t>hópur 2</w:t>
      </w:r>
      <w:r w:rsidR="00F309C8">
        <w:rPr>
          <w:rFonts w:asciiTheme="minorHAnsi" w:hAnsiTheme="minorHAnsi" w:cstheme="minorHAnsi"/>
          <w:b/>
          <w:bCs/>
          <w:sz w:val="22"/>
          <w:szCs w:val="22"/>
        </w:rPr>
        <w:t xml:space="preserve"> byrjar </w:t>
      </w:r>
      <w:r w:rsidR="008125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08AA">
        <w:rPr>
          <w:rFonts w:asciiTheme="minorHAnsi" w:hAnsiTheme="minorHAnsi" w:cstheme="minorHAnsi"/>
          <w:b/>
          <w:bCs/>
          <w:sz w:val="22"/>
          <w:szCs w:val="22"/>
        </w:rPr>
        <w:t>fimmtudaginn 3</w:t>
      </w:r>
      <w:r w:rsidR="00F309C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76982">
        <w:rPr>
          <w:rFonts w:asciiTheme="minorHAnsi" w:hAnsiTheme="minorHAnsi" w:cstheme="minorHAnsi"/>
          <w:b/>
          <w:bCs/>
          <w:sz w:val="22"/>
          <w:szCs w:val="22"/>
        </w:rPr>
        <w:t xml:space="preserve"> júní</w:t>
      </w:r>
      <w:r w:rsidR="008125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2AD3">
        <w:rPr>
          <w:rFonts w:asciiTheme="minorHAnsi" w:hAnsiTheme="minorHAnsi" w:cstheme="minorHAnsi"/>
          <w:sz w:val="22"/>
          <w:szCs w:val="22"/>
        </w:rPr>
        <w:t xml:space="preserve"> </w:t>
      </w:r>
      <w:r w:rsidR="00187197">
        <w:rPr>
          <w:rFonts w:asciiTheme="minorHAnsi" w:hAnsiTheme="minorHAnsi" w:cstheme="minorHAnsi"/>
          <w:sz w:val="22"/>
          <w:szCs w:val="22"/>
        </w:rPr>
        <w:t xml:space="preserve">í Hótel- og matvælaskólanum í Kópavogi. </w:t>
      </w:r>
      <w:r w:rsidR="0019776B">
        <w:rPr>
          <w:rFonts w:asciiTheme="minorHAnsi" w:hAnsiTheme="minorHAnsi" w:cstheme="minorHAnsi"/>
          <w:b/>
          <w:sz w:val="22"/>
          <w:szCs w:val="22"/>
        </w:rPr>
        <w:t>Próftakinn</w:t>
      </w:r>
      <w:r w:rsidR="0019776B" w:rsidRPr="0019776B">
        <w:rPr>
          <w:rFonts w:asciiTheme="minorHAnsi" w:hAnsiTheme="minorHAnsi" w:cstheme="minorHAnsi"/>
          <w:b/>
          <w:sz w:val="22"/>
          <w:szCs w:val="22"/>
        </w:rPr>
        <w:t xml:space="preserve"> skilar uppskriftarbók til prófnefndar við upphaf prófsins. </w:t>
      </w:r>
    </w:p>
    <w:p w14:paraId="06D54AF6" w14:textId="77777777" w:rsidR="00F557FC" w:rsidRPr="001C22C5" w:rsidRDefault="00F557FC" w:rsidP="00483757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A971A5" w14:textId="77777777" w:rsidR="00483757" w:rsidRPr="008B18DC" w:rsidRDefault="00483757" w:rsidP="00483757">
      <w:pPr>
        <w:pStyle w:val="Heading2"/>
        <w:rPr>
          <w:rFonts w:asciiTheme="minorHAnsi" w:hAnsiTheme="minorHAnsi" w:cstheme="minorHAnsi"/>
        </w:rPr>
      </w:pPr>
      <w:bookmarkStart w:id="4" w:name="_Toc321900068"/>
      <w:r w:rsidRPr="008B18DC">
        <w:rPr>
          <w:rFonts w:asciiTheme="minorHAnsi" w:hAnsiTheme="minorHAnsi" w:cstheme="minorHAnsi"/>
        </w:rPr>
        <w:t>Skriflegt próf</w:t>
      </w:r>
      <w:bookmarkEnd w:id="2"/>
      <w:bookmarkEnd w:id="3"/>
      <w:bookmarkEnd w:id="4"/>
    </w:p>
    <w:p w14:paraId="62799C35" w14:textId="231B0A48" w:rsidR="00F557FC" w:rsidRPr="008B18DC" w:rsidRDefault="00483757" w:rsidP="00483757">
      <w:pPr>
        <w:ind w:right="639"/>
        <w:jc w:val="both"/>
        <w:rPr>
          <w:rFonts w:asciiTheme="minorHAnsi" w:hAnsiTheme="minorHAnsi" w:cstheme="minorHAnsi"/>
          <w:sz w:val="22"/>
          <w:szCs w:val="22"/>
        </w:rPr>
      </w:pPr>
      <w:bookmarkStart w:id="5" w:name="_Toc305071202"/>
      <w:bookmarkStart w:id="6" w:name="_Toc319593323"/>
      <w:r w:rsidRPr="008B18DC">
        <w:rPr>
          <w:rFonts w:asciiTheme="minorHAnsi" w:hAnsiTheme="minorHAnsi" w:cstheme="minorHAnsi"/>
          <w:sz w:val="22"/>
          <w:szCs w:val="22"/>
        </w:rPr>
        <w:t>Skriflegt próf vegur 10% í heildareinkunn. Prófið er ýmist í formi verkefna eða fjölvalsspurninga. Verkefnin og spurningarnar geta t.a.m. fjallað um geymslu og meðferð tiltekins hráefnis, útreikninga á skammtastærð og nýtingu hráefnis, vinnulag við bakstur, bakstur o.fl. Próftaki má not</w:t>
      </w:r>
      <w:r>
        <w:rPr>
          <w:rFonts w:asciiTheme="minorHAnsi" w:hAnsiTheme="minorHAnsi" w:cstheme="minorHAnsi"/>
          <w:sz w:val="22"/>
          <w:szCs w:val="22"/>
        </w:rPr>
        <w:t>a reiknivél við lausn verkefna.</w:t>
      </w:r>
      <w:r w:rsidR="00AB2AD3">
        <w:rPr>
          <w:rFonts w:asciiTheme="minorHAnsi" w:hAnsiTheme="minorHAnsi" w:cstheme="minorHAnsi"/>
          <w:sz w:val="22"/>
          <w:szCs w:val="22"/>
        </w:rPr>
        <w:t xml:space="preserve"> Próftaki þarf að standast skriflegt fagpróf með lágmarkseinkunn 5,0 og yfir til þess að fá heimild til að þreyta verklega prófið. </w:t>
      </w:r>
    </w:p>
    <w:p w14:paraId="6E6A9237" w14:textId="77777777" w:rsidR="00483757" w:rsidRPr="008B18DC" w:rsidRDefault="00483757" w:rsidP="00483757">
      <w:pPr>
        <w:pStyle w:val="Heading2"/>
        <w:rPr>
          <w:rFonts w:asciiTheme="minorHAnsi" w:hAnsiTheme="minorHAnsi" w:cstheme="minorHAnsi"/>
        </w:rPr>
      </w:pPr>
      <w:bookmarkStart w:id="7" w:name="_Toc321900069"/>
      <w:r w:rsidRPr="008B18DC">
        <w:rPr>
          <w:rFonts w:asciiTheme="minorHAnsi" w:hAnsiTheme="minorHAnsi" w:cstheme="minorHAnsi"/>
        </w:rPr>
        <w:t>Verklegt próf</w:t>
      </w:r>
      <w:bookmarkEnd w:id="5"/>
      <w:bookmarkEnd w:id="6"/>
      <w:bookmarkEnd w:id="7"/>
    </w:p>
    <w:p w14:paraId="1364DFB0" w14:textId="33B836B4" w:rsidR="00D47DA0" w:rsidRDefault="00483757" w:rsidP="00483757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8" w:name="_Toc319593324"/>
      <w:r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C1E7C">
        <w:rPr>
          <w:rFonts w:asciiTheme="minorHAnsi" w:hAnsiTheme="minorHAnsi" w:cstheme="minorHAnsi"/>
          <w:sz w:val="22"/>
          <w:szCs w:val="22"/>
          <w:lang w:eastAsia="en-US"/>
        </w:rPr>
        <w:t>Verklegt próf vegur 9</w:t>
      </w:r>
      <w:r w:rsidRPr="008B18DC">
        <w:rPr>
          <w:rFonts w:asciiTheme="minorHAnsi" w:hAnsiTheme="minorHAnsi" w:cstheme="minorHAnsi"/>
          <w:sz w:val="22"/>
          <w:szCs w:val="22"/>
          <w:lang w:eastAsia="en-US"/>
        </w:rPr>
        <w:t>0% af heildareinkunn, þar af gildir vinnuhraði 10%.</w:t>
      </w:r>
      <w:r w:rsidR="009C1E7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47DA0">
        <w:rPr>
          <w:rFonts w:asciiTheme="minorHAnsi" w:hAnsiTheme="minorHAnsi" w:cstheme="minorHAnsi"/>
          <w:sz w:val="22"/>
          <w:szCs w:val="22"/>
          <w:lang w:eastAsia="en-US"/>
        </w:rPr>
        <w:t xml:space="preserve">Vinnuhraði er metinn í lok prófsins. Verkefni sem er skilað á tíma fullklárað og uppsett gefur 10 í einkunn. Verkefni sem skilað er 5 mínútum yfir próftíma, fullklárað og uppsett, fær 6,6 í einkunn. Verkefni skilað 10 </w:t>
      </w:r>
      <w:r w:rsidR="00D47DA0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mínútum fram yfir próftíma, fullklárað og uppsett,  fær 3.3 í einkunn. Próftaki sem fer 15 mínútur fram yfir próftímann telst fallin á sveinsprófi. </w:t>
      </w:r>
    </w:p>
    <w:p w14:paraId="3D176DB5" w14:textId="77777777" w:rsidR="00CA71DE" w:rsidRDefault="00CA71DE" w:rsidP="00483757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9783694" w14:textId="63A1C6D3" w:rsidR="00187197" w:rsidRPr="00CA71DE" w:rsidRDefault="00483757" w:rsidP="00483757">
      <w:pPr>
        <w:spacing w:before="0" w:after="0"/>
        <w:ind w:right="639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B18DC">
        <w:rPr>
          <w:rFonts w:asciiTheme="minorHAnsi" w:hAnsiTheme="minorHAnsi" w:cstheme="minorHAnsi"/>
          <w:sz w:val="22"/>
          <w:szCs w:val="22"/>
          <w:lang w:eastAsia="en-US"/>
        </w:rPr>
        <w:t xml:space="preserve">Próftaki skilar möppu </w:t>
      </w:r>
      <w:r w:rsidR="00AA70EE">
        <w:rPr>
          <w:rFonts w:asciiTheme="minorHAnsi" w:hAnsiTheme="minorHAnsi" w:cstheme="minorHAnsi"/>
          <w:sz w:val="22"/>
          <w:szCs w:val="22"/>
          <w:lang w:eastAsia="en-US"/>
        </w:rPr>
        <w:t xml:space="preserve">með </w:t>
      </w:r>
      <w:r w:rsidRPr="008B18DC">
        <w:rPr>
          <w:rFonts w:asciiTheme="minorHAnsi" w:hAnsiTheme="minorHAnsi" w:cstheme="minorHAnsi"/>
          <w:sz w:val="22"/>
          <w:szCs w:val="22"/>
          <w:lang w:eastAsia="en-US"/>
        </w:rPr>
        <w:t xml:space="preserve">lýsing á þeim vörum sem hann framleiðir í sveinsprófinu, uppskriftir og afstöðuteikning. Sveinsprófsnefnd tekur ákvörðun </w:t>
      </w:r>
      <w:r w:rsidR="00672FA0">
        <w:rPr>
          <w:rFonts w:asciiTheme="minorHAnsi" w:hAnsiTheme="minorHAnsi" w:cstheme="minorHAnsi"/>
          <w:sz w:val="22"/>
          <w:szCs w:val="22"/>
          <w:lang w:eastAsia="en-US"/>
        </w:rPr>
        <w:t xml:space="preserve">eftir atvikum </w:t>
      </w:r>
      <w:r w:rsidRPr="008B18DC">
        <w:rPr>
          <w:rFonts w:asciiTheme="minorHAnsi" w:hAnsiTheme="minorHAnsi" w:cstheme="minorHAnsi"/>
          <w:sz w:val="22"/>
          <w:szCs w:val="22"/>
          <w:lang w:eastAsia="en-US"/>
        </w:rPr>
        <w:t>hverju sinni um úrfæ</w:t>
      </w:r>
      <w:r>
        <w:rPr>
          <w:rFonts w:asciiTheme="minorHAnsi" w:hAnsiTheme="minorHAnsi" w:cstheme="minorHAnsi"/>
          <w:sz w:val="22"/>
          <w:szCs w:val="22"/>
          <w:lang w:eastAsia="en-US"/>
        </w:rPr>
        <w:t>rslur á einstökum verkefnum</w:t>
      </w:r>
      <w:r w:rsidRPr="00B308A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19776B" w:rsidRPr="00B308A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19776B" w:rsidRPr="00B308A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Heimilt er að koma með </w:t>
      </w:r>
      <w:r w:rsidR="00CA71DE" w:rsidRPr="00B308A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viktað og tilbúna botna. Próftaki bakar botna á staðnum og vinnur allar </w:t>
      </w:r>
      <w:r w:rsidR="00CA71DE" w:rsidRPr="00B308AA">
        <w:rPr>
          <w:b/>
          <w:sz w:val="22"/>
          <w:lang w:eastAsia="en-US"/>
        </w:rPr>
        <w:t>skreytingar eins og rósir, súkkulaði og fyllingar.</w:t>
      </w:r>
      <w:r w:rsidR="00CA71DE" w:rsidRPr="00CA71D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507E06F7" w14:textId="77777777" w:rsidR="00B04F61" w:rsidRDefault="00B04F61" w:rsidP="00483757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DFDB879" w14:textId="7DEF2727" w:rsidR="00D968FC" w:rsidRPr="001C22C5" w:rsidRDefault="00B308AA" w:rsidP="00483757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Grunnhráefni verður á staðnum </w:t>
      </w:r>
    </w:p>
    <w:p w14:paraId="299ABCDF" w14:textId="77777777" w:rsidR="00483757" w:rsidRPr="008B18DC" w:rsidRDefault="00483757" w:rsidP="00483757">
      <w:pPr>
        <w:pStyle w:val="Heading6"/>
        <w:rPr>
          <w:b/>
          <w:lang w:eastAsia="en-US"/>
        </w:rPr>
      </w:pPr>
      <w:bookmarkStart w:id="9" w:name="_Toc321900070"/>
      <w:r w:rsidRPr="008B18DC">
        <w:rPr>
          <w:b/>
          <w:lang w:eastAsia="en-US"/>
        </w:rPr>
        <w:t>Matbrauð</w:t>
      </w:r>
      <w:r w:rsidR="009C1E7C">
        <w:rPr>
          <w:lang w:eastAsia="en-US"/>
        </w:rPr>
        <w:t>, vægi 10</w:t>
      </w:r>
      <w:r w:rsidRPr="008B18DC">
        <w:rPr>
          <w:lang w:eastAsia="en-US"/>
        </w:rPr>
        <w:t>%</w:t>
      </w:r>
      <w:bookmarkEnd w:id="9"/>
    </w:p>
    <w:p w14:paraId="304C725B" w14:textId="7B255E02" w:rsidR="00483757" w:rsidRPr="00483757" w:rsidRDefault="00483757" w:rsidP="00483757">
      <w:pPr>
        <w:spacing w:before="0" w:after="0"/>
        <w:rPr>
          <w:sz w:val="22"/>
          <w:lang w:eastAsia="en-US"/>
        </w:rPr>
      </w:pPr>
      <w:r w:rsidRPr="00483757">
        <w:rPr>
          <w:sz w:val="22"/>
          <w:lang w:eastAsia="en-US"/>
        </w:rPr>
        <w:t>Baka</w:t>
      </w:r>
      <w:r w:rsidR="00AA70EE">
        <w:rPr>
          <w:sz w:val="22"/>
          <w:lang w:eastAsia="en-US"/>
        </w:rPr>
        <w:t xml:space="preserve"> skal 6 stk. </w:t>
      </w:r>
      <w:r w:rsidR="009C1E7C">
        <w:rPr>
          <w:sz w:val="22"/>
          <w:lang w:eastAsia="en-US"/>
        </w:rPr>
        <w:t xml:space="preserve">450 gr. </w:t>
      </w:r>
      <w:r w:rsidR="00CE5AFB">
        <w:rPr>
          <w:sz w:val="22"/>
          <w:lang w:eastAsia="en-US"/>
        </w:rPr>
        <w:t xml:space="preserve">franskbrauð </w:t>
      </w:r>
      <w:r w:rsidRPr="00483757">
        <w:rPr>
          <w:sz w:val="22"/>
          <w:lang w:eastAsia="en-US"/>
        </w:rPr>
        <w:t xml:space="preserve">og </w:t>
      </w:r>
      <w:r w:rsidR="00AA70EE">
        <w:rPr>
          <w:sz w:val="22"/>
          <w:lang w:eastAsia="en-US"/>
        </w:rPr>
        <w:t xml:space="preserve">aðra </w:t>
      </w:r>
      <w:r w:rsidRPr="00483757">
        <w:rPr>
          <w:sz w:val="22"/>
          <w:lang w:eastAsia="en-US"/>
        </w:rPr>
        <w:t>brauðtegund að eigin vali</w:t>
      </w:r>
      <w:r w:rsidR="009C1E7C">
        <w:rPr>
          <w:sz w:val="22"/>
          <w:lang w:eastAsia="en-US"/>
        </w:rPr>
        <w:t xml:space="preserve"> </w:t>
      </w:r>
      <w:r w:rsidR="00CE5AFB">
        <w:rPr>
          <w:sz w:val="22"/>
          <w:lang w:eastAsia="en-US"/>
        </w:rPr>
        <w:t>6</w:t>
      </w:r>
      <w:r w:rsidR="009C1E7C">
        <w:rPr>
          <w:sz w:val="22"/>
          <w:lang w:eastAsia="en-US"/>
        </w:rPr>
        <w:t xml:space="preserve"> </w:t>
      </w:r>
      <w:r w:rsidR="00AA70EE">
        <w:rPr>
          <w:sz w:val="22"/>
          <w:lang w:eastAsia="en-US"/>
        </w:rPr>
        <w:t xml:space="preserve">stk. </w:t>
      </w:r>
      <w:r w:rsidR="00CE5AFB">
        <w:rPr>
          <w:sz w:val="22"/>
          <w:lang w:eastAsia="en-US"/>
        </w:rPr>
        <w:t>5</w:t>
      </w:r>
      <w:r w:rsidR="009C1E7C">
        <w:rPr>
          <w:sz w:val="22"/>
          <w:lang w:eastAsia="en-US"/>
        </w:rPr>
        <w:t>50-650 gr.</w:t>
      </w:r>
      <w:r w:rsidRPr="00483757">
        <w:rPr>
          <w:sz w:val="22"/>
          <w:lang w:eastAsia="en-US"/>
        </w:rPr>
        <w:t xml:space="preserve"> Nýta skal alla uppskriftina.</w:t>
      </w:r>
      <w:r w:rsidR="001227D4">
        <w:rPr>
          <w:sz w:val="22"/>
          <w:lang w:eastAsia="en-US"/>
        </w:rPr>
        <w:t xml:space="preserve"> </w:t>
      </w:r>
      <w:r w:rsidRPr="00483757">
        <w:rPr>
          <w:sz w:val="22"/>
          <w:lang w:eastAsia="en-US"/>
        </w:rPr>
        <w:t xml:space="preserve">Eftirtaldir þættir eru metnir: deiglögun, uppsláttur, hefun, þéttleiki, </w:t>
      </w:r>
      <w:r>
        <w:rPr>
          <w:sz w:val="22"/>
          <w:lang w:eastAsia="en-US"/>
        </w:rPr>
        <w:t>útlit, bakstur, skorpa og bragð.</w:t>
      </w:r>
    </w:p>
    <w:p w14:paraId="7FCBE180" w14:textId="77777777" w:rsidR="00483757" w:rsidRPr="008B18DC" w:rsidRDefault="00483757" w:rsidP="00483757">
      <w:pPr>
        <w:pStyle w:val="Heading6"/>
        <w:rPr>
          <w:lang w:eastAsia="en-US"/>
        </w:rPr>
      </w:pPr>
      <w:bookmarkStart w:id="10" w:name="_Toc321900071"/>
      <w:r w:rsidRPr="008B18DC">
        <w:rPr>
          <w:b/>
          <w:lang w:eastAsia="en-US"/>
        </w:rPr>
        <w:t>Smábrauð</w:t>
      </w:r>
      <w:r w:rsidR="009C1E7C">
        <w:rPr>
          <w:lang w:eastAsia="en-US"/>
        </w:rPr>
        <w:t>, vægi 10</w:t>
      </w:r>
      <w:r w:rsidRPr="008B18DC">
        <w:rPr>
          <w:lang w:eastAsia="en-US"/>
        </w:rPr>
        <w:t>%</w:t>
      </w:r>
      <w:bookmarkEnd w:id="10"/>
    </w:p>
    <w:p w14:paraId="4B96E08A" w14:textId="060D30B7" w:rsidR="00483757" w:rsidRPr="00483757" w:rsidRDefault="00483757" w:rsidP="00483757">
      <w:pPr>
        <w:spacing w:before="0" w:after="0"/>
        <w:rPr>
          <w:sz w:val="22"/>
          <w:lang w:eastAsia="en-US"/>
        </w:rPr>
      </w:pPr>
      <w:r w:rsidRPr="00483757">
        <w:rPr>
          <w:sz w:val="22"/>
          <w:lang w:eastAsia="en-US"/>
        </w:rPr>
        <w:t>Baka smábrauð úr tveimur deigtegundum</w:t>
      </w:r>
      <w:r w:rsidR="009C1E7C">
        <w:rPr>
          <w:sz w:val="22"/>
          <w:lang w:eastAsia="en-US"/>
        </w:rPr>
        <w:t>, þar af er ein gróf</w:t>
      </w:r>
      <w:r w:rsidRPr="00483757">
        <w:rPr>
          <w:sz w:val="22"/>
          <w:lang w:eastAsia="en-US"/>
        </w:rPr>
        <w:t xml:space="preserve">. </w:t>
      </w:r>
      <w:r w:rsidR="00CE5AFB">
        <w:rPr>
          <w:sz w:val="22"/>
          <w:lang w:eastAsia="en-US"/>
        </w:rPr>
        <w:t>S</w:t>
      </w:r>
      <w:r w:rsidRPr="00483757">
        <w:rPr>
          <w:sz w:val="22"/>
          <w:lang w:eastAsia="en-US"/>
        </w:rPr>
        <w:t xml:space="preserve">amtals </w:t>
      </w:r>
      <w:r w:rsidR="00CE5AFB">
        <w:rPr>
          <w:sz w:val="22"/>
          <w:lang w:eastAsia="en-US"/>
        </w:rPr>
        <w:t>60</w:t>
      </w:r>
      <w:r w:rsidRPr="00483757">
        <w:rPr>
          <w:sz w:val="22"/>
          <w:lang w:eastAsia="en-US"/>
        </w:rPr>
        <w:t xml:space="preserve"> smábrauð.   Eftirtaldir þættir eru metnir: deiglögun, uppsláttur, hefun, þéttleiki, útlit, bakstur, skorpa og bragð.</w:t>
      </w:r>
    </w:p>
    <w:p w14:paraId="7630DD7B" w14:textId="77777777" w:rsidR="00483757" w:rsidRPr="008B18DC" w:rsidRDefault="00C563E0" w:rsidP="00483757">
      <w:pPr>
        <w:pStyle w:val="Heading6"/>
        <w:rPr>
          <w:lang w:eastAsia="en-US"/>
        </w:rPr>
      </w:pPr>
      <w:bookmarkStart w:id="11" w:name="_Toc321900072"/>
      <w:r>
        <w:rPr>
          <w:b/>
          <w:lang w:eastAsia="en-US"/>
        </w:rPr>
        <w:t>Rúlluð deig</w:t>
      </w:r>
      <w:r>
        <w:rPr>
          <w:lang w:eastAsia="en-US"/>
        </w:rPr>
        <w:t>, vægi 10</w:t>
      </w:r>
      <w:r w:rsidR="00483757" w:rsidRPr="008B18DC">
        <w:rPr>
          <w:lang w:eastAsia="en-US"/>
        </w:rPr>
        <w:t>%</w:t>
      </w:r>
      <w:bookmarkEnd w:id="11"/>
    </w:p>
    <w:p w14:paraId="4BAD9F3C" w14:textId="77777777" w:rsidR="00C563E0" w:rsidRDefault="00C563E0" w:rsidP="00483757">
      <w:pPr>
        <w:rPr>
          <w:sz w:val="22"/>
          <w:lang w:eastAsia="en-US"/>
        </w:rPr>
      </w:pPr>
      <w:r>
        <w:rPr>
          <w:sz w:val="22"/>
          <w:lang w:eastAsia="en-US"/>
        </w:rPr>
        <w:t>Próftaki velur eitt af eftirtöldu</w:t>
      </w:r>
      <w:r w:rsidR="00D968FC">
        <w:rPr>
          <w:sz w:val="22"/>
          <w:lang w:eastAsia="en-US"/>
        </w:rPr>
        <w:t>m verkefnum. 1) Vínarbrauð, 2) C</w:t>
      </w:r>
      <w:r>
        <w:rPr>
          <w:sz w:val="22"/>
          <w:lang w:eastAsia="en-US"/>
        </w:rPr>
        <w:t xml:space="preserve">roissant, 3) Smjördeig. </w:t>
      </w:r>
    </w:p>
    <w:p w14:paraId="5EC29BD5" w14:textId="77777777" w:rsidR="00DA679B" w:rsidRDefault="00DA679B" w:rsidP="00483757">
      <w:pPr>
        <w:rPr>
          <w:sz w:val="22"/>
          <w:lang w:eastAsia="en-US"/>
        </w:rPr>
      </w:pPr>
      <w:r>
        <w:rPr>
          <w:sz w:val="22"/>
          <w:lang w:eastAsia="en-US"/>
        </w:rPr>
        <w:t xml:space="preserve">Próftaki vinnur samtals fimm tegundir og hefur val um eftirfarandi:  </w:t>
      </w:r>
    </w:p>
    <w:p w14:paraId="6AE12ED1" w14:textId="77777777" w:rsidR="00DA679B" w:rsidRDefault="00DA679B" w:rsidP="00DA679B">
      <w:pPr>
        <w:pStyle w:val="ListParagraph"/>
        <w:numPr>
          <w:ilvl w:val="0"/>
          <w:numId w:val="9"/>
        </w:numPr>
        <w:rPr>
          <w:sz w:val="22"/>
          <w:lang w:eastAsia="en-US"/>
        </w:rPr>
      </w:pPr>
      <w:r>
        <w:rPr>
          <w:sz w:val="22"/>
          <w:lang w:eastAsia="en-US"/>
        </w:rPr>
        <w:t xml:space="preserve">Þrjár tegundir, 12 stk. og tvær tegundir 3 stk. </w:t>
      </w:r>
    </w:p>
    <w:p w14:paraId="5BCDEC1B" w14:textId="77777777" w:rsidR="00DA679B" w:rsidRDefault="00DA679B" w:rsidP="00DA679B">
      <w:pPr>
        <w:pStyle w:val="ListParagraph"/>
        <w:numPr>
          <w:ilvl w:val="0"/>
          <w:numId w:val="9"/>
        </w:numPr>
        <w:rPr>
          <w:sz w:val="22"/>
          <w:lang w:eastAsia="en-US"/>
        </w:rPr>
      </w:pPr>
      <w:r>
        <w:rPr>
          <w:sz w:val="22"/>
          <w:lang w:eastAsia="en-US"/>
        </w:rPr>
        <w:t>Fjórar tegundir, 12 stk. og eina tegund 3 stk.</w:t>
      </w:r>
    </w:p>
    <w:p w14:paraId="05E79C1B" w14:textId="77777777" w:rsidR="00DA679B" w:rsidRPr="00DA679B" w:rsidRDefault="00DA679B" w:rsidP="00DA679B">
      <w:pPr>
        <w:pStyle w:val="ListParagraph"/>
        <w:numPr>
          <w:ilvl w:val="0"/>
          <w:numId w:val="9"/>
        </w:numPr>
        <w:rPr>
          <w:sz w:val="22"/>
          <w:lang w:eastAsia="en-US"/>
        </w:rPr>
      </w:pPr>
      <w:r>
        <w:rPr>
          <w:sz w:val="22"/>
          <w:lang w:eastAsia="en-US"/>
        </w:rPr>
        <w:t xml:space="preserve">Fimm tegundir, 12 stk. </w:t>
      </w:r>
    </w:p>
    <w:p w14:paraId="215C788D" w14:textId="397F4E91" w:rsidR="00483757" w:rsidRDefault="00CE5AFB" w:rsidP="00DA679B">
      <w:pPr>
        <w:rPr>
          <w:sz w:val="22"/>
          <w:szCs w:val="22"/>
          <w:lang w:eastAsia="en-US"/>
        </w:rPr>
      </w:pPr>
      <w:r>
        <w:rPr>
          <w:sz w:val="22"/>
          <w:lang w:eastAsia="en-US"/>
        </w:rPr>
        <w:t xml:space="preserve">Prófdómari fer yfir nýtingu á </w:t>
      </w:r>
      <w:r w:rsidR="00483757" w:rsidRPr="00DA679B">
        <w:rPr>
          <w:sz w:val="22"/>
          <w:lang w:eastAsia="en-US"/>
        </w:rPr>
        <w:t>deigi</w:t>
      </w:r>
      <w:r>
        <w:rPr>
          <w:sz w:val="22"/>
          <w:lang w:eastAsia="en-US"/>
        </w:rPr>
        <w:t xml:space="preserve"> og metur afskurð</w:t>
      </w:r>
      <w:r w:rsidR="00483757" w:rsidRPr="00DA679B">
        <w:rPr>
          <w:sz w:val="22"/>
          <w:szCs w:val="22"/>
          <w:lang w:eastAsia="en-US"/>
        </w:rPr>
        <w:t xml:space="preserve">. Eftirtaldir þættir eru metnir: deiglögun, innri brot, rúllun, hefun, bakstur/skorpa, útlit, smjörlög, rennsli, bragð. </w:t>
      </w:r>
    </w:p>
    <w:p w14:paraId="63F5D66F" w14:textId="77777777" w:rsidR="00CE5AFB" w:rsidRPr="00DA679B" w:rsidRDefault="00CE5AFB" w:rsidP="00DA679B">
      <w:pPr>
        <w:rPr>
          <w:sz w:val="22"/>
          <w:szCs w:val="22"/>
          <w:lang w:eastAsia="en-US"/>
        </w:rPr>
      </w:pPr>
    </w:p>
    <w:p w14:paraId="73896A4C" w14:textId="77777777" w:rsidR="00483757" w:rsidRPr="008B18DC" w:rsidRDefault="00483757" w:rsidP="00483757">
      <w:pPr>
        <w:pStyle w:val="Heading6"/>
        <w:rPr>
          <w:lang w:eastAsia="en-US"/>
        </w:rPr>
      </w:pPr>
      <w:bookmarkStart w:id="12" w:name="_Toc321900073"/>
      <w:r w:rsidRPr="008B18DC">
        <w:rPr>
          <w:b/>
          <w:lang w:eastAsia="en-US"/>
        </w:rPr>
        <w:t>Formkökur</w:t>
      </w:r>
      <w:r w:rsidR="00DA679B">
        <w:rPr>
          <w:b/>
          <w:lang w:eastAsia="en-US"/>
        </w:rPr>
        <w:t xml:space="preserve"> að eigin vali</w:t>
      </w:r>
      <w:r w:rsidRPr="008B18DC">
        <w:rPr>
          <w:lang w:eastAsia="en-US"/>
        </w:rPr>
        <w:t>, vægi 6%</w:t>
      </w:r>
      <w:bookmarkEnd w:id="12"/>
    </w:p>
    <w:p w14:paraId="79BFE4D6" w14:textId="693049BF" w:rsidR="00483757" w:rsidRDefault="00DA679B" w:rsidP="00483757">
      <w:pPr>
        <w:spacing w:before="0" w:after="0"/>
        <w:rPr>
          <w:sz w:val="22"/>
          <w:lang w:eastAsia="en-US"/>
        </w:rPr>
      </w:pPr>
      <w:r>
        <w:rPr>
          <w:sz w:val="22"/>
          <w:lang w:eastAsia="en-US"/>
        </w:rPr>
        <w:t>Uppskriftin skal vera 10 kökur u.þ.b. 500 gr.</w:t>
      </w:r>
      <w:r w:rsidR="00483757" w:rsidRPr="00483757">
        <w:rPr>
          <w:sz w:val="22"/>
          <w:lang w:eastAsia="en-US"/>
        </w:rPr>
        <w:t xml:space="preserve"> </w:t>
      </w:r>
      <w:r w:rsidR="001227D4">
        <w:rPr>
          <w:sz w:val="22"/>
          <w:lang w:eastAsia="en-US"/>
        </w:rPr>
        <w:t xml:space="preserve">hver </w:t>
      </w:r>
      <w:r w:rsidR="00483757" w:rsidRPr="00483757">
        <w:rPr>
          <w:sz w:val="22"/>
          <w:lang w:eastAsia="en-US"/>
        </w:rPr>
        <w:t xml:space="preserve">Eftirtaldir þættir eru metnir: deiglögun, vigtun, bakstur, toppur rifnar, þéttleiki, fall bita, bragð. </w:t>
      </w:r>
    </w:p>
    <w:p w14:paraId="1DA16C52" w14:textId="77777777" w:rsidR="00CE5AFB" w:rsidRPr="00483757" w:rsidRDefault="00CE5AFB" w:rsidP="00483757">
      <w:pPr>
        <w:spacing w:before="0" w:after="0"/>
        <w:rPr>
          <w:sz w:val="22"/>
          <w:lang w:eastAsia="en-US"/>
        </w:rPr>
      </w:pPr>
    </w:p>
    <w:p w14:paraId="51BAD011" w14:textId="77777777" w:rsidR="00483757" w:rsidRPr="008B18DC" w:rsidRDefault="00483757" w:rsidP="00483757">
      <w:pPr>
        <w:pStyle w:val="Heading6"/>
        <w:rPr>
          <w:lang w:eastAsia="en-US"/>
        </w:rPr>
      </w:pPr>
      <w:bookmarkStart w:id="13" w:name="_Toc321900074"/>
      <w:r w:rsidRPr="008B18DC">
        <w:rPr>
          <w:b/>
          <w:lang w:eastAsia="en-US"/>
        </w:rPr>
        <w:t>Blautdeig</w:t>
      </w:r>
      <w:r w:rsidR="00DA679B">
        <w:rPr>
          <w:lang w:eastAsia="en-US"/>
        </w:rPr>
        <w:t>, vægi 8</w:t>
      </w:r>
      <w:r w:rsidRPr="008B18DC">
        <w:rPr>
          <w:lang w:eastAsia="en-US"/>
        </w:rPr>
        <w:t>%</w:t>
      </w:r>
      <w:bookmarkEnd w:id="13"/>
    </w:p>
    <w:p w14:paraId="06CCEC6E" w14:textId="42D77CCD" w:rsidR="00F557FC" w:rsidRDefault="00483757" w:rsidP="00483757">
      <w:pPr>
        <w:spacing w:before="0" w:after="0"/>
        <w:rPr>
          <w:rFonts w:asciiTheme="minorHAnsi" w:hAnsiTheme="minorHAnsi" w:cstheme="minorHAnsi"/>
          <w:sz w:val="22"/>
          <w:szCs w:val="22"/>
          <w:lang w:eastAsia="en-US"/>
        </w:rPr>
      </w:pPr>
      <w:r w:rsidRPr="00483757">
        <w:rPr>
          <w:sz w:val="22"/>
          <w:lang w:eastAsia="en-US"/>
        </w:rPr>
        <w:t xml:space="preserve">Laga skal </w:t>
      </w:r>
      <w:r w:rsidR="00CE5AFB">
        <w:rPr>
          <w:sz w:val="22"/>
          <w:lang w:eastAsia="en-US"/>
        </w:rPr>
        <w:t xml:space="preserve">3000 gr. af  </w:t>
      </w:r>
      <w:r w:rsidRPr="00483757">
        <w:rPr>
          <w:sz w:val="22"/>
          <w:lang w:eastAsia="en-US"/>
        </w:rPr>
        <w:t>blautdeig</w:t>
      </w:r>
      <w:r w:rsidR="00CE5AFB">
        <w:rPr>
          <w:sz w:val="22"/>
          <w:lang w:eastAsia="en-US"/>
        </w:rPr>
        <w:t>i</w:t>
      </w:r>
      <w:r w:rsidRPr="00483757">
        <w:rPr>
          <w:sz w:val="22"/>
          <w:lang w:eastAsia="en-US"/>
        </w:rPr>
        <w:t xml:space="preserve"> og baka minnst þrjár tegundir. </w:t>
      </w:r>
      <w:r w:rsidRPr="008B18DC">
        <w:rPr>
          <w:rFonts w:asciiTheme="minorHAnsi" w:hAnsiTheme="minorHAnsi" w:cstheme="minorHAnsi"/>
          <w:sz w:val="22"/>
          <w:szCs w:val="22"/>
          <w:lang w:eastAsia="en-US"/>
        </w:rPr>
        <w:t>Eftirtaldir  þættir eru metnir: deiglögun, deigrúllun, fyllingar, úrvinnsla og frumleiki, hefun, bakstur, sams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etningar, bragð, heildarútlit. </w:t>
      </w:r>
    </w:p>
    <w:p w14:paraId="515E1EED" w14:textId="22D53D92" w:rsidR="00376982" w:rsidRDefault="00376982" w:rsidP="00483757">
      <w:pPr>
        <w:spacing w:before="0" w:after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A7CADA" w14:textId="215ED346" w:rsidR="00376982" w:rsidRDefault="00376982" w:rsidP="00483757">
      <w:pPr>
        <w:spacing w:before="0" w:after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DBE325" w14:textId="77777777" w:rsidR="00376982" w:rsidRPr="00F557FC" w:rsidRDefault="00376982" w:rsidP="00483757">
      <w:pPr>
        <w:spacing w:before="0" w:after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96D9AD" w14:textId="77777777" w:rsidR="00483757" w:rsidRPr="008B18DC" w:rsidRDefault="001774BE" w:rsidP="00483757">
      <w:pPr>
        <w:pStyle w:val="Heading6"/>
        <w:rPr>
          <w:lang w:eastAsia="en-US"/>
        </w:rPr>
      </w:pPr>
      <w:bookmarkStart w:id="14" w:name="_Toc321900075"/>
      <w:r>
        <w:rPr>
          <w:b/>
          <w:lang w:eastAsia="en-US"/>
        </w:rPr>
        <w:lastRenderedPageBreak/>
        <w:t>eftirréttur að eigin vali</w:t>
      </w:r>
      <w:r w:rsidR="00483757" w:rsidRPr="008B18DC">
        <w:rPr>
          <w:lang w:eastAsia="en-US"/>
        </w:rPr>
        <w:t>, vægi 7%</w:t>
      </w:r>
      <w:bookmarkEnd w:id="14"/>
    </w:p>
    <w:p w14:paraId="079A31A2" w14:textId="45A6AC2C" w:rsidR="00CE5AFB" w:rsidRPr="007B04E8" w:rsidRDefault="001774BE" w:rsidP="00483757">
      <w:pPr>
        <w:rPr>
          <w:sz w:val="22"/>
          <w:lang w:eastAsia="en-US"/>
        </w:rPr>
      </w:pPr>
      <w:r>
        <w:rPr>
          <w:sz w:val="22"/>
          <w:szCs w:val="22"/>
          <w:lang w:eastAsia="en-US"/>
        </w:rPr>
        <w:t xml:space="preserve">Laga skal </w:t>
      </w:r>
      <w:r w:rsidR="00CE5AFB">
        <w:rPr>
          <w:sz w:val="22"/>
          <w:szCs w:val="22"/>
          <w:lang w:eastAsia="en-US"/>
        </w:rPr>
        <w:t>fjóra</w:t>
      </w:r>
      <w:r>
        <w:rPr>
          <w:sz w:val="22"/>
          <w:szCs w:val="22"/>
          <w:lang w:eastAsia="en-US"/>
        </w:rPr>
        <w:t xml:space="preserve"> skammta af eftirrétt</w:t>
      </w:r>
      <w:r w:rsidR="007B04E8">
        <w:rPr>
          <w:sz w:val="22"/>
          <w:szCs w:val="22"/>
          <w:lang w:eastAsia="en-US"/>
        </w:rPr>
        <w:t xml:space="preserve">/einstaklingsköku </w:t>
      </w:r>
      <w:r>
        <w:rPr>
          <w:sz w:val="22"/>
          <w:szCs w:val="22"/>
          <w:lang w:eastAsia="en-US"/>
        </w:rPr>
        <w:t xml:space="preserve">að eigin vali og skreyta. </w:t>
      </w:r>
      <w:r w:rsidR="007B04E8">
        <w:rPr>
          <w:sz w:val="22"/>
          <w:szCs w:val="22"/>
          <w:lang w:eastAsia="en-US"/>
        </w:rPr>
        <w:t xml:space="preserve">Heimilt er að koma með skrautber en annars á að laga allt á staðnum. </w:t>
      </w:r>
      <w:r w:rsidR="007B04E8" w:rsidRPr="00483757">
        <w:rPr>
          <w:sz w:val="22"/>
          <w:lang w:eastAsia="en-US"/>
        </w:rPr>
        <w:t>Eftirtaldir þættir eru metnir: vinnuaðferð, vinnubrögð</w:t>
      </w:r>
      <w:r w:rsidR="007B04E8">
        <w:rPr>
          <w:sz w:val="22"/>
          <w:lang w:eastAsia="en-US"/>
        </w:rPr>
        <w:t>, samsetning</w:t>
      </w:r>
      <w:r w:rsidR="007B04E8" w:rsidRPr="00483757">
        <w:rPr>
          <w:sz w:val="22"/>
          <w:lang w:eastAsia="en-US"/>
        </w:rPr>
        <w:t>, frumleiki, heildar</w:t>
      </w:r>
      <w:r w:rsidR="007B04E8">
        <w:rPr>
          <w:sz w:val="22"/>
          <w:lang w:eastAsia="en-US"/>
        </w:rPr>
        <w:t>útlit og bragð</w:t>
      </w:r>
      <w:r w:rsidR="007B04E8" w:rsidRPr="00483757">
        <w:rPr>
          <w:sz w:val="22"/>
          <w:lang w:eastAsia="en-US"/>
        </w:rPr>
        <w:t xml:space="preserve">.  </w:t>
      </w:r>
    </w:p>
    <w:p w14:paraId="67850FCC" w14:textId="77777777" w:rsidR="00483757" w:rsidRPr="00133DE7" w:rsidRDefault="00483757" w:rsidP="00483757">
      <w:pPr>
        <w:pStyle w:val="Heading6"/>
        <w:spacing w:before="200" w:after="200"/>
        <w:rPr>
          <w:b/>
          <w:bCs/>
          <w:lang w:eastAsia="en-US"/>
        </w:rPr>
      </w:pPr>
      <w:bookmarkStart w:id="15" w:name="_Toc321900076"/>
      <w:r w:rsidRPr="00133DE7">
        <w:rPr>
          <w:b/>
          <w:lang w:eastAsia="en-US"/>
        </w:rPr>
        <w:t>Terta að eigin vali</w:t>
      </w:r>
      <w:r w:rsidRPr="00133DE7">
        <w:rPr>
          <w:b/>
          <w:bCs/>
          <w:lang w:eastAsia="en-US"/>
        </w:rPr>
        <w:t>, vægi 10%</w:t>
      </w:r>
      <w:bookmarkEnd w:id="15"/>
      <w:r w:rsidR="001227D4" w:rsidRPr="00133DE7">
        <w:rPr>
          <w:b/>
          <w:bCs/>
          <w:lang w:eastAsia="en-US"/>
        </w:rPr>
        <w:t xml:space="preserve"> </w:t>
      </w:r>
    </w:p>
    <w:p w14:paraId="76BBF4AD" w14:textId="77777777" w:rsidR="0019776B" w:rsidRPr="00483757" w:rsidRDefault="00483757" w:rsidP="00483757">
      <w:pPr>
        <w:rPr>
          <w:sz w:val="22"/>
          <w:lang w:eastAsia="en-US"/>
        </w:rPr>
      </w:pPr>
      <w:r w:rsidRPr="00483757">
        <w:rPr>
          <w:sz w:val="22"/>
          <w:lang w:eastAsia="en-US"/>
        </w:rPr>
        <w:t>Laga ska</w:t>
      </w:r>
      <w:r w:rsidR="00DA679B">
        <w:rPr>
          <w:sz w:val="22"/>
          <w:lang w:eastAsia="en-US"/>
        </w:rPr>
        <w:t xml:space="preserve">l tvær tertur að </w:t>
      </w:r>
      <w:r w:rsidR="007B04E8">
        <w:rPr>
          <w:sz w:val="22"/>
          <w:lang w:eastAsia="en-US"/>
        </w:rPr>
        <w:t xml:space="preserve">eigin vali. Ein </w:t>
      </w:r>
      <w:r w:rsidRPr="00483757">
        <w:rPr>
          <w:sz w:val="22"/>
          <w:lang w:eastAsia="en-US"/>
        </w:rPr>
        <w:t xml:space="preserve">fer á sýningarborð </w:t>
      </w:r>
      <w:r w:rsidR="007B04E8">
        <w:rPr>
          <w:sz w:val="22"/>
          <w:lang w:eastAsia="en-US"/>
        </w:rPr>
        <w:t>en hin tertan er metin af sveinsprófsnefnd</w:t>
      </w:r>
      <w:r w:rsidRPr="00483757">
        <w:rPr>
          <w:sz w:val="22"/>
          <w:lang w:eastAsia="en-US"/>
        </w:rPr>
        <w:t xml:space="preserve">. </w:t>
      </w:r>
      <w:r w:rsidR="00672FA0">
        <w:rPr>
          <w:sz w:val="22"/>
          <w:lang w:eastAsia="en-US"/>
        </w:rPr>
        <w:t>P</w:t>
      </w:r>
      <w:r w:rsidR="007B04E8">
        <w:rPr>
          <w:sz w:val="22"/>
          <w:lang w:eastAsia="en-US"/>
        </w:rPr>
        <w:t>róf</w:t>
      </w:r>
      <w:r w:rsidRPr="00483757">
        <w:rPr>
          <w:sz w:val="22"/>
          <w:lang w:eastAsia="en-US"/>
        </w:rPr>
        <w:t xml:space="preserve">taki </w:t>
      </w:r>
      <w:r w:rsidR="007B04E8">
        <w:rPr>
          <w:sz w:val="22"/>
          <w:lang w:eastAsia="en-US"/>
        </w:rPr>
        <w:t xml:space="preserve">má koma </w:t>
      </w:r>
      <w:r w:rsidRPr="00483757">
        <w:rPr>
          <w:sz w:val="22"/>
          <w:lang w:eastAsia="en-US"/>
        </w:rPr>
        <w:t xml:space="preserve">með öll </w:t>
      </w:r>
      <w:bookmarkStart w:id="16" w:name="_Hlk69282399"/>
      <w:r w:rsidRPr="00483757">
        <w:rPr>
          <w:sz w:val="22"/>
          <w:lang w:eastAsia="en-US"/>
        </w:rPr>
        <w:t xml:space="preserve">skrautber </w:t>
      </w:r>
      <w:r w:rsidR="007B04E8">
        <w:rPr>
          <w:sz w:val="22"/>
          <w:lang w:eastAsia="en-US"/>
        </w:rPr>
        <w:t xml:space="preserve">en baka skal botna á staðnum </w:t>
      </w:r>
      <w:r w:rsidRPr="00483757">
        <w:rPr>
          <w:sz w:val="22"/>
          <w:lang w:eastAsia="en-US"/>
        </w:rPr>
        <w:t xml:space="preserve">og </w:t>
      </w:r>
      <w:r w:rsidR="007B04E8">
        <w:rPr>
          <w:sz w:val="22"/>
          <w:lang w:eastAsia="en-US"/>
        </w:rPr>
        <w:t>gera aðrar skreytingar eins og rósir, súkkulaði og fyllingar</w:t>
      </w:r>
      <w:r w:rsidR="00D968FC">
        <w:rPr>
          <w:sz w:val="22"/>
          <w:lang w:eastAsia="en-US"/>
        </w:rPr>
        <w:t>.</w:t>
      </w:r>
      <w:bookmarkEnd w:id="16"/>
      <w:r w:rsidR="00D968FC">
        <w:rPr>
          <w:sz w:val="22"/>
          <w:lang w:eastAsia="en-US"/>
        </w:rPr>
        <w:t xml:space="preserve"> </w:t>
      </w:r>
      <w:r w:rsidRPr="00483757">
        <w:rPr>
          <w:sz w:val="22"/>
          <w:lang w:eastAsia="en-US"/>
        </w:rPr>
        <w:t xml:space="preserve">Eftirtaldir þættir eru metnir: vinnuaðferð, vinnubrögð, samsetning á tertu, fromasgerð, frumleiki, heildarútlit, bragð botna, bragð fromas.  </w:t>
      </w:r>
    </w:p>
    <w:p w14:paraId="23A67C72" w14:textId="77777777" w:rsidR="00483757" w:rsidRPr="00133DE7" w:rsidRDefault="00187197" w:rsidP="00483757">
      <w:pPr>
        <w:pStyle w:val="Heading6"/>
        <w:rPr>
          <w:b/>
          <w:lang w:eastAsia="en-US"/>
        </w:rPr>
      </w:pPr>
      <w:bookmarkStart w:id="17" w:name="_Toc321900077"/>
      <w:r w:rsidRPr="00133DE7">
        <w:rPr>
          <w:b/>
          <w:lang w:eastAsia="en-US"/>
        </w:rPr>
        <w:t>skreytt Kransakaka</w:t>
      </w:r>
      <w:r w:rsidR="00483757" w:rsidRPr="00133DE7">
        <w:rPr>
          <w:b/>
          <w:bCs/>
          <w:lang w:eastAsia="en-US"/>
        </w:rPr>
        <w:t xml:space="preserve">, </w:t>
      </w:r>
      <w:r w:rsidRPr="00133DE7">
        <w:rPr>
          <w:b/>
          <w:bCs/>
          <w:lang w:eastAsia="en-US"/>
        </w:rPr>
        <w:t xml:space="preserve">fyrir 20 manns. </w:t>
      </w:r>
      <w:r w:rsidR="00483757" w:rsidRPr="00133DE7">
        <w:rPr>
          <w:b/>
          <w:bCs/>
          <w:lang w:eastAsia="en-US"/>
        </w:rPr>
        <w:t>vægi 10%</w:t>
      </w:r>
      <w:bookmarkEnd w:id="17"/>
    </w:p>
    <w:p w14:paraId="4500F4F6" w14:textId="0AE27D32" w:rsidR="00483757" w:rsidRPr="00483757" w:rsidRDefault="00483757" w:rsidP="00483757">
      <w:pPr>
        <w:rPr>
          <w:sz w:val="22"/>
          <w:lang w:eastAsia="en-US"/>
        </w:rPr>
      </w:pPr>
      <w:r w:rsidRPr="00483757">
        <w:rPr>
          <w:sz w:val="22"/>
          <w:lang w:eastAsia="en-US"/>
        </w:rPr>
        <w:t>Laga s</w:t>
      </w:r>
      <w:r w:rsidR="00187197">
        <w:rPr>
          <w:sz w:val="22"/>
          <w:lang w:eastAsia="en-US"/>
        </w:rPr>
        <w:t>kal kransaköku og skreyta hana</w:t>
      </w:r>
      <w:r w:rsidR="00672FA0">
        <w:rPr>
          <w:sz w:val="22"/>
          <w:lang w:eastAsia="en-US"/>
        </w:rPr>
        <w:t xml:space="preserve">. Próftaki </w:t>
      </w:r>
      <w:r w:rsidR="00CA71DE">
        <w:rPr>
          <w:sz w:val="22"/>
          <w:lang w:eastAsia="en-US"/>
        </w:rPr>
        <w:t>vinnur</w:t>
      </w:r>
      <w:r w:rsidR="00672FA0">
        <w:rPr>
          <w:sz w:val="22"/>
          <w:lang w:eastAsia="en-US"/>
        </w:rPr>
        <w:t xml:space="preserve"> </w:t>
      </w:r>
      <w:r w:rsidR="007B04E8">
        <w:rPr>
          <w:sz w:val="22"/>
          <w:lang w:eastAsia="en-US"/>
        </w:rPr>
        <w:t>1</w:t>
      </w:r>
      <w:r w:rsidR="00CA71DE">
        <w:rPr>
          <w:sz w:val="22"/>
          <w:lang w:eastAsia="en-US"/>
        </w:rPr>
        <w:t>3</w:t>
      </w:r>
      <w:r w:rsidR="00187197">
        <w:rPr>
          <w:sz w:val="22"/>
          <w:lang w:eastAsia="en-US"/>
        </w:rPr>
        <w:t>00</w:t>
      </w:r>
      <w:r w:rsidRPr="00483757">
        <w:rPr>
          <w:sz w:val="22"/>
          <w:lang w:eastAsia="en-US"/>
        </w:rPr>
        <w:t xml:space="preserve"> g</w:t>
      </w:r>
      <w:r w:rsidR="00187197">
        <w:rPr>
          <w:sz w:val="22"/>
          <w:lang w:eastAsia="en-US"/>
        </w:rPr>
        <w:t>r</w:t>
      </w:r>
      <w:r w:rsidR="00672FA0">
        <w:rPr>
          <w:sz w:val="22"/>
          <w:lang w:eastAsia="en-US"/>
        </w:rPr>
        <w:t>.</w:t>
      </w:r>
      <w:r w:rsidRPr="00483757">
        <w:rPr>
          <w:sz w:val="22"/>
          <w:lang w:eastAsia="en-US"/>
        </w:rPr>
        <w:t xml:space="preserve"> </w:t>
      </w:r>
      <w:r w:rsidR="007B04E8">
        <w:rPr>
          <w:sz w:val="22"/>
          <w:lang w:eastAsia="en-US"/>
        </w:rPr>
        <w:t xml:space="preserve">af </w:t>
      </w:r>
      <w:r w:rsidR="00CA71DE">
        <w:rPr>
          <w:sz w:val="22"/>
          <w:lang w:eastAsia="en-US"/>
        </w:rPr>
        <w:t>tilbún</w:t>
      </w:r>
      <w:r w:rsidRPr="00483757">
        <w:rPr>
          <w:sz w:val="22"/>
          <w:lang w:eastAsia="en-US"/>
        </w:rPr>
        <w:t>u</w:t>
      </w:r>
      <w:r w:rsidR="00CA71DE">
        <w:rPr>
          <w:sz w:val="22"/>
          <w:lang w:eastAsia="en-US"/>
        </w:rPr>
        <w:t xml:space="preserve">m </w:t>
      </w:r>
      <w:r w:rsidRPr="00483757">
        <w:rPr>
          <w:sz w:val="22"/>
          <w:lang w:eastAsia="en-US"/>
        </w:rPr>
        <w:t>massa</w:t>
      </w:r>
      <w:r w:rsidR="00CA71DE">
        <w:rPr>
          <w:sz w:val="22"/>
          <w:lang w:eastAsia="en-US"/>
        </w:rPr>
        <w:t xml:space="preserve"> og nýta </w:t>
      </w:r>
      <w:r w:rsidRPr="00483757">
        <w:rPr>
          <w:sz w:val="22"/>
          <w:lang w:eastAsia="en-US"/>
        </w:rPr>
        <w:t xml:space="preserve">skal afganga til þess að búa til </w:t>
      </w:r>
      <w:r w:rsidR="007B04E8">
        <w:rPr>
          <w:sz w:val="22"/>
          <w:lang w:eastAsia="en-US"/>
        </w:rPr>
        <w:t>þrjár mismunandi tegundir af kransakökubitum</w:t>
      </w:r>
      <w:r w:rsidRPr="00483757">
        <w:rPr>
          <w:sz w:val="22"/>
          <w:lang w:eastAsia="en-US"/>
        </w:rPr>
        <w:t xml:space="preserve"> eða kransakökukonfekt</w:t>
      </w:r>
      <w:r w:rsidR="007B04E8">
        <w:rPr>
          <w:sz w:val="22"/>
          <w:lang w:eastAsia="en-US"/>
        </w:rPr>
        <w:t>i</w:t>
      </w:r>
      <w:r w:rsidRPr="00483757">
        <w:rPr>
          <w:sz w:val="22"/>
          <w:lang w:eastAsia="en-US"/>
        </w:rPr>
        <w:t>. Eftirtaldir þættir eru metnir: deiglögun, rúllun, bakstur, útlit, sprautun, samsetning og bragð.</w:t>
      </w:r>
    </w:p>
    <w:p w14:paraId="50C24926" w14:textId="77777777" w:rsidR="00483757" w:rsidRPr="008B18DC" w:rsidRDefault="00187197" w:rsidP="00483757">
      <w:pPr>
        <w:pStyle w:val="Heading6"/>
        <w:rPr>
          <w:lang w:eastAsia="en-US"/>
        </w:rPr>
      </w:pPr>
      <w:bookmarkStart w:id="18" w:name="_Toc321900078"/>
      <w:r>
        <w:rPr>
          <w:b/>
          <w:lang w:eastAsia="en-US"/>
        </w:rPr>
        <w:t xml:space="preserve">hreinlæti, Frágangur og </w:t>
      </w:r>
      <w:r w:rsidR="00483757" w:rsidRPr="008B18DC">
        <w:rPr>
          <w:b/>
          <w:lang w:eastAsia="en-US"/>
        </w:rPr>
        <w:t>Mappa</w:t>
      </w:r>
      <w:r>
        <w:rPr>
          <w:lang w:eastAsia="en-US"/>
        </w:rPr>
        <w:t>, vægi 9</w:t>
      </w:r>
      <w:r w:rsidR="00483757" w:rsidRPr="008B18DC">
        <w:rPr>
          <w:lang w:eastAsia="en-US"/>
        </w:rPr>
        <w:t>%</w:t>
      </w:r>
      <w:bookmarkEnd w:id="18"/>
    </w:p>
    <w:p w14:paraId="487D1118" w14:textId="77777777" w:rsidR="00483757" w:rsidRPr="00483757" w:rsidRDefault="00483757" w:rsidP="00483757">
      <w:pPr>
        <w:rPr>
          <w:sz w:val="22"/>
          <w:lang w:eastAsia="en-US"/>
        </w:rPr>
      </w:pPr>
      <w:r w:rsidRPr="00483757">
        <w:rPr>
          <w:sz w:val="22"/>
          <w:lang w:eastAsia="en-US"/>
        </w:rPr>
        <w:t xml:space="preserve">Próftaki leggur fram möppu með uppskriftum og lýsingu á þeim verkefnum sem hann tekur fyrir í prófinu. </w:t>
      </w:r>
      <w:r w:rsidR="00187197">
        <w:rPr>
          <w:sz w:val="22"/>
          <w:lang w:eastAsia="en-US"/>
        </w:rPr>
        <w:t xml:space="preserve">Gefin er einkunn fyrir snyrtimennsku og umgengni á vinnustað. Próftaki stillir upp verkefni sínu og </w:t>
      </w:r>
      <w:r w:rsidRPr="00483757">
        <w:rPr>
          <w:sz w:val="22"/>
          <w:lang w:eastAsia="en-US"/>
        </w:rPr>
        <w:t>leggur til alla „leikmuni“. Borð er metið með tilliti til verkefna próftakans, frumleika, samsetninga og söluvænleika. Borðið 1,3x1,8 má innihalda eftirfarandi:</w:t>
      </w:r>
    </w:p>
    <w:p w14:paraId="01059AD7" w14:textId="77777777" w:rsidR="00483757" w:rsidRPr="00483757" w:rsidRDefault="00483757" w:rsidP="00483757">
      <w:pPr>
        <w:pStyle w:val="ListParagraph"/>
        <w:numPr>
          <w:ilvl w:val="0"/>
          <w:numId w:val="8"/>
        </w:numPr>
        <w:spacing w:before="0" w:after="0"/>
        <w:rPr>
          <w:bCs/>
          <w:sz w:val="22"/>
          <w:lang w:eastAsia="en-US"/>
        </w:rPr>
      </w:pPr>
      <w:r w:rsidRPr="00483757">
        <w:rPr>
          <w:bCs/>
          <w:sz w:val="22"/>
          <w:lang w:eastAsia="en-US"/>
        </w:rPr>
        <w:t>Vínflöskur</w:t>
      </w:r>
    </w:p>
    <w:p w14:paraId="4F11EAC5" w14:textId="77777777" w:rsidR="00483757" w:rsidRPr="00483757" w:rsidRDefault="00483757" w:rsidP="00483757">
      <w:pPr>
        <w:pStyle w:val="ListParagraph"/>
        <w:numPr>
          <w:ilvl w:val="0"/>
          <w:numId w:val="8"/>
        </w:numPr>
        <w:spacing w:before="0" w:after="0"/>
        <w:rPr>
          <w:bCs/>
          <w:sz w:val="22"/>
          <w:lang w:eastAsia="en-US"/>
        </w:rPr>
      </w:pPr>
      <w:r w:rsidRPr="00483757">
        <w:rPr>
          <w:bCs/>
          <w:sz w:val="22"/>
          <w:lang w:eastAsia="en-US"/>
        </w:rPr>
        <w:t>Borðbúnað</w:t>
      </w:r>
    </w:p>
    <w:p w14:paraId="7D68580A" w14:textId="77777777" w:rsidR="00483757" w:rsidRPr="00483757" w:rsidRDefault="00483757" w:rsidP="00483757">
      <w:pPr>
        <w:pStyle w:val="ListParagraph"/>
        <w:numPr>
          <w:ilvl w:val="0"/>
          <w:numId w:val="8"/>
        </w:numPr>
        <w:spacing w:before="0" w:after="0"/>
        <w:rPr>
          <w:bCs/>
          <w:sz w:val="22"/>
          <w:lang w:eastAsia="en-US"/>
        </w:rPr>
      </w:pPr>
      <w:r w:rsidRPr="00483757">
        <w:rPr>
          <w:bCs/>
          <w:sz w:val="22"/>
          <w:lang w:eastAsia="en-US"/>
        </w:rPr>
        <w:t>Ávexti, blóm, grænmeti</w:t>
      </w:r>
    </w:p>
    <w:p w14:paraId="27066016" w14:textId="77777777" w:rsidR="00483757" w:rsidRPr="00483757" w:rsidRDefault="00483757" w:rsidP="00483757">
      <w:pPr>
        <w:pStyle w:val="ListParagraph"/>
        <w:numPr>
          <w:ilvl w:val="0"/>
          <w:numId w:val="8"/>
        </w:numPr>
        <w:spacing w:before="0" w:after="0"/>
        <w:rPr>
          <w:bCs/>
          <w:sz w:val="22"/>
          <w:lang w:eastAsia="en-US"/>
        </w:rPr>
      </w:pPr>
      <w:r w:rsidRPr="00483757">
        <w:rPr>
          <w:bCs/>
          <w:sz w:val="22"/>
          <w:lang w:eastAsia="en-US"/>
        </w:rPr>
        <w:t>Dúk</w:t>
      </w:r>
    </w:p>
    <w:p w14:paraId="3AA0E790" w14:textId="77777777" w:rsidR="00483757" w:rsidRPr="00672FA0" w:rsidRDefault="00483757" w:rsidP="00672FA0">
      <w:pPr>
        <w:pStyle w:val="ListParagraph"/>
        <w:numPr>
          <w:ilvl w:val="0"/>
          <w:numId w:val="8"/>
        </w:num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3757">
        <w:rPr>
          <w:rFonts w:asciiTheme="minorHAnsi" w:hAnsiTheme="minorHAnsi" w:cstheme="minorHAnsi"/>
          <w:bCs/>
          <w:sz w:val="22"/>
          <w:szCs w:val="22"/>
          <w:lang w:eastAsia="en-US"/>
        </w:rPr>
        <w:t>Servíettur</w:t>
      </w:r>
    </w:p>
    <w:p w14:paraId="49E0424C" w14:textId="77777777" w:rsidR="00187197" w:rsidRPr="008B18DC" w:rsidRDefault="00187197" w:rsidP="00187197">
      <w:pPr>
        <w:pStyle w:val="Heading6"/>
        <w:rPr>
          <w:lang w:eastAsia="en-US"/>
        </w:rPr>
      </w:pPr>
      <w:r>
        <w:rPr>
          <w:b/>
          <w:lang w:eastAsia="en-US"/>
        </w:rPr>
        <w:t>Vinnuhraði</w:t>
      </w:r>
      <w:r>
        <w:rPr>
          <w:lang w:eastAsia="en-US"/>
        </w:rPr>
        <w:t>, vægi 10</w:t>
      </w:r>
      <w:r w:rsidRPr="008B18DC">
        <w:rPr>
          <w:lang w:eastAsia="en-US"/>
        </w:rPr>
        <w:t>%</w:t>
      </w:r>
      <w:r w:rsidR="007B04E8">
        <w:rPr>
          <w:lang w:eastAsia="en-US"/>
        </w:rPr>
        <w:t xml:space="preserve">.  </w:t>
      </w:r>
    </w:p>
    <w:p w14:paraId="3B5C4649" w14:textId="77777777" w:rsidR="001227D4" w:rsidRDefault="001227D4" w:rsidP="001227D4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012ED7" w14:textId="77777777" w:rsidR="00187197" w:rsidRPr="001227D4" w:rsidRDefault="001227D4" w:rsidP="001227D4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Gefin er einkunn fyrir vinnuhraða í öllum verkefnum. </w:t>
      </w:r>
      <w:r w:rsidR="007B04E8">
        <w:rPr>
          <w:rFonts w:asciiTheme="minorHAnsi" w:hAnsiTheme="minorHAnsi" w:cstheme="minorHAnsi"/>
          <w:sz w:val="22"/>
          <w:szCs w:val="22"/>
          <w:lang w:eastAsia="en-US"/>
        </w:rPr>
        <w:t xml:space="preserve"> Fari próftaki 15 mínútur fram yfir skilgreindan prófatíma (10 klukkustundir) telst viðkomandi fallinn á prófi. </w:t>
      </w:r>
    </w:p>
    <w:p w14:paraId="6E6EE384" w14:textId="77777777" w:rsidR="00187197" w:rsidRPr="008B18DC" w:rsidRDefault="00187197" w:rsidP="001227D4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F1B30FF" w14:textId="77777777" w:rsidR="00483757" w:rsidRPr="00F924DB" w:rsidRDefault="00483757" w:rsidP="00483757">
      <w:pPr>
        <w:spacing w:before="0" w:after="0"/>
        <w:ind w:right="639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924DB">
        <w:rPr>
          <w:rFonts w:asciiTheme="minorHAnsi" w:hAnsiTheme="minorHAnsi" w:cstheme="minorHAnsi"/>
          <w:b/>
          <w:sz w:val="22"/>
          <w:szCs w:val="22"/>
          <w:lang w:eastAsia="en-US"/>
        </w:rPr>
        <w:t>Námsmat</w:t>
      </w:r>
    </w:p>
    <w:p w14:paraId="41336BCC" w14:textId="77777777" w:rsidR="00483757" w:rsidRDefault="00483757" w:rsidP="00483757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B18DC">
        <w:rPr>
          <w:rFonts w:asciiTheme="minorHAnsi" w:hAnsiTheme="minorHAnsi" w:cstheme="minorHAnsi"/>
          <w:sz w:val="22"/>
          <w:szCs w:val="22"/>
          <w:lang w:eastAsia="en-US"/>
        </w:rPr>
        <w:t>Hver verkþáttur í verklegu prófi er metinn með tilliti til efnisþátta hvers verkefnis. Almennir þættir sem eru met</w:t>
      </w:r>
      <w:r w:rsidR="00F557FC">
        <w:rPr>
          <w:rFonts w:asciiTheme="minorHAnsi" w:hAnsiTheme="minorHAnsi" w:cstheme="minorHAnsi"/>
          <w:sz w:val="22"/>
          <w:szCs w:val="22"/>
          <w:lang w:eastAsia="en-US"/>
        </w:rPr>
        <w:t>nir í prófinu eru eftirfarandi:</w:t>
      </w:r>
    </w:p>
    <w:p w14:paraId="6CBB3DAF" w14:textId="77777777" w:rsidR="00133DE7" w:rsidRPr="008B18DC" w:rsidRDefault="00133DE7" w:rsidP="00483757">
      <w:p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63A54D6" w14:textId="77777777" w:rsidR="00483757" w:rsidRPr="008B18DC" w:rsidRDefault="00483757" w:rsidP="00483757">
      <w:pPr>
        <w:numPr>
          <w:ilvl w:val="0"/>
          <w:numId w:val="7"/>
        </w:num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B18DC">
        <w:rPr>
          <w:rFonts w:asciiTheme="minorHAnsi" w:hAnsiTheme="minorHAnsi" w:cstheme="minorHAnsi"/>
          <w:sz w:val="22"/>
          <w:szCs w:val="22"/>
          <w:lang w:eastAsia="en-US"/>
        </w:rPr>
        <w:t>Gefin er einkunn fyrir hvort próftaki nýtir sér réttar aðferðir við prófverkefni. Nýting og umgengni um hráefni er metið.</w:t>
      </w:r>
    </w:p>
    <w:p w14:paraId="66D59618" w14:textId="77777777" w:rsidR="00483757" w:rsidRPr="008B18DC" w:rsidRDefault="00483757" w:rsidP="00483757">
      <w:pPr>
        <w:numPr>
          <w:ilvl w:val="0"/>
          <w:numId w:val="7"/>
        </w:num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B18DC">
        <w:rPr>
          <w:rFonts w:asciiTheme="minorHAnsi" w:hAnsiTheme="minorHAnsi" w:cstheme="minorHAnsi"/>
          <w:sz w:val="22"/>
          <w:szCs w:val="22"/>
          <w:lang w:eastAsia="en-US"/>
        </w:rPr>
        <w:t>Metið er hvort próftaki skipuleggi vinnu sína rétt og í eðlilegu samhengi við verkefnið.</w:t>
      </w:r>
    </w:p>
    <w:p w14:paraId="2AEBF654" w14:textId="77777777" w:rsidR="00483757" w:rsidRPr="008B18DC" w:rsidRDefault="00483757" w:rsidP="00483757">
      <w:pPr>
        <w:numPr>
          <w:ilvl w:val="0"/>
          <w:numId w:val="7"/>
        </w:num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B18DC">
        <w:rPr>
          <w:rFonts w:asciiTheme="minorHAnsi" w:hAnsiTheme="minorHAnsi" w:cstheme="minorHAnsi"/>
          <w:sz w:val="22"/>
          <w:szCs w:val="22"/>
          <w:lang w:eastAsia="en-US"/>
        </w:rPr>
        <w:t xml:space="preserve">Metið er hvort framsetning á prófverkefni sé í samræmi við uppskriftir og lýsingu á </w:t>
      </w:r>
    </w:p>
    <w:p w14:paraId="3955C5AA" w14:textId="77777777" w:rsidR="00483757" w:rsidRPr="008B18DC" w:rsidRDefault="00483757" w:rsidP="00483757">
      <w:pPr>
        <w:pStyle w:val="ListParagraph"/>
        <w:numPr>
          <w:ilvl w:val="0"/>
          <w:numId w:val="7"/>
        </w:num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B18DC">
        <w:rPr>
          <w:rFonts w:asciiTheme="minorHAnsi" w:hAnsiTheme="minorHAnsi" w:cstheme="minorHAnsi"/>
          <w:sz w:val="22"/>
          <w:szCs w:val="22"/>
          <w:lang w:eastAsia="en-US"/>
        </w:rPr>
        <w:t xml:space="preserve">verkefnum. </w:t>
      </w:r>
    </w:p>
    <w:p w14:paraId="2A8CD9BC" w14:textId="77777777" w:rsidR="00483757" w:rsidRPr="008B18DC" w:rsidRDefault="00483757" w:rsidP="00483757">
      <w:pPr>
        <w:numPr>
          <w:ilvl w:val="0"/>
          <w:numId w:val="7"/>
        </w:num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B18DC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Metið er hvort bragð sé í samræmi, hvort einhver bragðefni yfirgnæfa önnur með </w:t>
      </w:r>
    </w:p>
    <w:p w14:paraId="7889C601" w14:textId="77777777" w:rsidR="003D2444" w:rsidRDefault="00483757" w:rsidP="00133DE7">
      <w:pPr>
        <w:pStyle w:val="ListParagraph"/>
        <w:spacing w:before="0" w:after="0"/>
        <w:ind w:left="927"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B18DC">
        <w:rPr>
          <w:rFonts w:asciiTheme="minorHAnsi" w:hAnsiTheme="minorHAnsi" w:cstheme="minorHAnsi"/>
          <w:sz w:val="22"/>
          <w:szCs w:val="22"/>
          <w:lang w:eastAsia="en-US"/>
        </w:rPr>
        <w:t>óeðlilegum hætti, hvort réttur sé bragðlaus, einnig hvort réttir innihalda óeðlilega mikið af salti eða sykri.</w:t>
      </w:r>
    </w:p>
    <w:p w14:paraId="78360709" w14:textId="188B55BB" w:rsidR="0019776B" w:rsidRPr="00D47DA0" w:rsidRDefault="00483757" w:rsidP="00187197">
      <w:pPr>
        <w:pStyle w:val="ListParagraph"/>
        <w:numPr>
          <w:ilvl w:val="0"/>
          <w:numId w:val="7"/>
        </w:numPr>
        <w:spacing w:before="0" w:after="0"/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D2444">
        <w:rPr>
          <w:sz w:val="22"/>
        </w:rPr>
        <w:t>Metið er hvort próftaki g</w:t>
      </w:r>
      <w:r w:rsidR="00133DE7">
        <w:rPr>
          <w:sz w:val="22"/>
        </w:rPr>
        <w:t>angi snyrtilega um, sé þrifalegur</w:t>
      </w:r>
      <w:r w:rsidRPr="003D2444">
        <w:rPr>
          <w:sz w:val="22"/>
        </w:rPr>
        <w:t xml:space="preserve"> til fara og hafi þekkingu á þeim heilbrigðisreglum sem gilda í meðhöndlun matvæla</w:t>
      </w:r>
    </w:p>
    <w:p w14:paraId="4BB8D81C" w14:textId="77777777" w:rsidR="00483757" w:rsidRPr="0005368B" w:rsidRDefault="00483757" w:rsidP="003D2444">
      <w:pPr>
        <w:pStyle w:val="Heading2"/>
        <w:spacing w:before="100" w:beforeAutospacing="1"/>
        <w:rPr>
          <w:rFonts w:asciiTheme="minorHAnsi" w:hAnsiTheme="minorHAnsi" w:cstheme="minorHAnsi"/>
        </w:rPr>
      </w:pPr>
      <w:bookmarkStart w:id="19" w:name="_Toc321900080"/>
      <w:r w:rsidRPr="0005368B">
        <w:rPr>
          <w:rFonts w:asciiTheme="minorHAnsi" w:hAnsiTheme="minorHAnsi" w:cstheme="minorHAnsi"/>
        </w:rPr>
        <w:t>Einkunnagjöf</w:t>
      </w:r>
      <w:bookmarkEnd w:id="8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1"/>
        <w:gridCol w:w="4431"/>
      </w:tblGrid>
      <w:tr w:rsidR="00483757" w:rsidRPr="0005368B" w14:paraId="7B605C49" w14:textId="77777777" w:rsidTr="00483757">
        <w:tc>
          <w:tcPr>
            <w:tcW w:w="4431" w:type="dxa"/>
            <w:shd w:val="clear" w:color="auto" w:fill="auto"/>
          </w:tcPr>
          <w:p w14:paraId="0D477D1F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 xml:space="preserve">Einkunn 10 vísar til þess að </w:t>
            </w:r>
          </w:p>
        </w:tc>
        <w:tc>
          <w:tcPr>
            <w:tcW w:w="4431" w:type="dxa"/>
            <w:shd w:val="clear" w:color="auto" w:fill="auto"/>
          </w:tcPr>
          <w:p w14:paraId="0A97C4AA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95% - 100% markmiða var náð</w:t>
            </w:r>
          </w:p>
        </w:tc>
      </w:tr>
      <w:tr w:rsidR="00483757" w:rsidRPr="0005368B" w14:paraId="25CD5464" w14:textId="77777777" w:rsidTr="00483757">
        <w:tc>
          <w:tcPr>
            <w:tcW w:w="4431" w:type="dxa"/>
            <w:shd w:val="clear" w:color="auto" w:fill="auto"/>
          </w:tcPr>
          <w:p w14:paraId="3AC15501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Einkunn 9 vísar til þess að</w:t>
            </w:r>
          </w:p>
        </w:tc>
        <w:tc>
          <w:tcPr>
            <w:tcW w:w="4431" w:type="dxa"/>
            <w:shd w:val="clear" w:color="auto" w:fill="auto"/>
          </w:tcPr>
          <w:p w14:paraId="25E6E434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85% - 94% markmiða var náð</w:t>
            </w:r>
          </w:p>
        </w:tc>
      </w:tr>
      <w:tr w:rsidR="00483757" w:rsidRPr="0005368B" w14:paraId="200FBCEA" w14:textId="77777777" w:rsidTr="00483757">
        <w:tc>
          <w:tcPr>
            <w:tcW w:w="4431" w:type="dxa"/>
            <w:shd w:val="clear" w:color="auto" w:fill="auto"/>
          </w:tcPr>
          <w:p w14:paraId="512B4E54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Einkunn 8 vísar til þess að</w:t>
            </w:r>
          </w:p>
        </w:tc>
        <w:tc>
          <w:tcPr>
            <w:tcW w:w="4431" w:type="dxa"/>
            <w:shd w:val="clear" w:color="auto" w:fill="auto"/>
          </w:tcPr>
          <w:p w14:paraId="0568C9BB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75% - 84% markmiða var náð</w:t>
            </w:r>
          </w:p>
        </w:tc>
      </w:tr>
      <w:tr w:rsidR="00483757" w:rsidRPr="0005368B" w14:paraId="5DD2B798" w14:textId="77777777" w:rsidTr="00483757">
        <w:tc>
          <w:tcPr>
            <w:tcW w:w="4431" w:type="dxa"/>
            <w:shd w:val="clear" w:color="auto" w:fill="auto"/>
          </w:tcPr>
          <w:p w14:paraId="16CF1668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Einkunn 7 vísar til þess að</w:t>
            </w:r>
          </w:p>
        </w:tc>
        <w:tc>
          <w:tcPr>
            <w:tcW w:w="4431" w:type="dxa"/>
            <w:shd w:val="clear" w:color="auto" w:fill="auto"/>
          </w:tcPr>
          <w:p w14:paraId="219B4C81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65% - 74% markmiða var náð</w:t>
            </w:r>
          </w:p>
        </w:tc>
      </w:tr>
      <w:tr w:rsidR="00483757" w:rsidRPr="0005368B" w14:paraId="12FFED90" w14:textId="77777777" w:rsidTr="00483757">
        <w:tc>
          <w:tcPr>
            <w:tcW w:w="4431" w:type="dxa"/>
            <w:shd w:val="clear" w:color="auto" w:fill="auto"/>
          </w:tcPr>
          <w:p w14:paraId="77DA2E0A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Einkunn 6 vísar til þess að</w:t>
            </w:r>
          </w:p>
        </w:tc>
        <w:tc>
          <w:tcPr>
            <w:tcW w:w="4431" w:type="dxa"/>
            <w:shd w:val="clear" w:color="auto" w:fill="auto"/>
          </w:tcPr>
          <w:p w14:paraId="08251E16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55% - 64% markmiða var náð</w:t>
            </w:r>
          </w:p>
        </w:tc>
      </w:tr>
      <w:tr w:rsidR="00483757" w:rsidRPr="0005368B" w14:paraId="468C4CEB" w14:textId="77777777" w:rsidTr="00483757">
        <w:tc>
          <w:tcPr>
            <w:tcW w:w="4431" w:type="dxa"/>
            <w:shd w:val="clear" w:color="auto" w:fill="auto"/>
          </w:tcPr>
          <w:p w14:paraId="7F49704B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Einkunn 5 vísar til þess að</w:t>
            </w:r>
          </w:p>
        </w:tc>
        <w:tc>
          <w:tcPr>
            <w:tcW w:w="4431" w:type="dxa"/>
            <w:shd w:val="clear" w:color="auto" w:fill="auto"/>
          </w:tcPr>
          <w:p w14:paraId="3F65FC49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45% - 54% markmiða var náð</w:t>
            </w:r>
          </w:p>
        </w:tc>
      </w:tr>
      <w:tr w:rsidR="00483757" w:rsidRPr="0005368B" w14:paraId="38A751D9" w14:textId="77777777" w:rsidTr="00483757">
        <w:tc>
          <w:tcPr>
            <w:tcW w:w="4431" w:type="dxa"/>
            <w:shd w:val="clear" w:color="auto" w:fill="auto"/>
          </w:tcPr>
          <w:p w14:paraId="0F6FA964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Einkunn 4 vísar til þess að</w:t>
            </w:r>
          </w:p>
        </w:tc>
        <w:tc>
          <w:tcPr>
            <w:tcW w:w="4431" w:type="dxa"/>
            <w:shd w:val="clear" w:color="auto" w:fill="auto"/>
          </w:tcPr>
          <w:p w14:paraId="49C228E2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35% - 44% markmiða var náð</w:t>
            </w:r>
          </w:p>
        </w:tc>
      </w:tr>
      <w:tr w:rsidR="00483757" w:rsidRPr="0005368B" w14:paraId="2F47A3C5" w14:textId="77777777" w:rsidTr="00483757">
        <w:tc>
          <w:tcPr>
            <w:tcW w:w="4431" w:type="dxa"/>
            <w:shd w:val="clear" w:color="auto" w:fill="auto"/>
          </w:tcPr>
          <w:p w14:paraId="05FBD351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Einkunn 3 vísar til þess að</w:t>
            </w:r>
          </w:p>
        </w:tc>
        <w:tc>
          <w:tcPr>
            <w:tcW w:w="4431" w:type="dxa"/>
            <w:shd w:val="clear" w:color="auto" w:fill="auto"/>
          </w:tcPr>
          <w:p w14:paraId="28E689F7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25% - 34% markmiða var náð</w:t>
            </w:r>
          </w:p>
        </w:tc>
      </w:tr>
      <w:tr w:rsidR="00483757" w:rsidRPr="0005368B" w14:paraId="44B07BB2" w14:textId="77777777" w:rsidTr="00483757">
        <w:tc>
          <w:tcPr>
            <w:tcW w:w="4431" w:type="dxa"/>
            <w:shd w:val="clear" w:color="auto" w:fill="auto"/>
          </w:tcPr>
          <w:p w14:paraId="6A628AA4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Einkunn 2 vísar til þess að</w:t>
            </w: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431" w:type="dxa"/>
            <w:shd w:val="clear" w:color="auto" w:fill="auto"/>
          </w:tcPr>
          <w:p w14:paraId="616D99C1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15% - 24% markmiða var náð</w:t>
            </w:r>
          </w:p>
        </w:tc>
      </w:tr>
      <w:tr w:rsidR="00483757" w:rsidRPr="0005368B" w14:paraId="7D0E8AF9" w14:textId="77777777" w:rsidTr="00483757">
        <w:tc>
          <w:tcPr>
            <w:tcW w:w="4431" w:type="dxa"/>
            <w:shd w:val="clear" w:color="auto" w:fill="auto"/>
          </w:tcPr>
          <w:p w14:paraId="41863BCC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Einkunn 1 vísar til þess að</w:t>
            </w:r>
          </w:p>
        </w:tc>
        <w:tc>
          <w:tcPr>
            <w:tcW w:w="4431" w:type="dxa"/>
            <w:shd w:val="clear" w:color="auto" w:fill="auto"/>
          </w:tcPr>
          <w:p w14:paraId="55B0DCAC" w14:textId="77777777" w:rsidR="00483757" w:rsidRPr="0005368B" w:rsidRDefault="00483757" w:rsidP="00483757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368B">
              <w:rPr>
                <w:rFonts w:asciiTheme="minorHAnsi" w:hAnsiTheme="minorHAnsi" w:cstheme="minorHAnsi"/>
                <w:sz w:val="22"/>
                <w:szCs w:val="22"/>
              </w:rPr>
              <w:t>0% - 14% markmiða var náð</w:t>
            </w:r>
          </w:p>
        </w:tc>
      </w:tr>
    </w:tbl>
    <w:p w14:paraId="31F66027" w14:textId="77777777" w:rsidR="00483757" w:rsidRPr="0005368B" w:rsidRDefault="00483757" w:rsidP="00483757">
      <w:pPr>
        <w:pStyle w:val="Heading6"/>
        <w:rPr>
          <w:rFonts w:asciiTheme="minorHAnsi" w:hAnsiTheme="minorHAnsi" w:cstheme="minorHAnsi"/>
        </w:rPr>
      </w:pPr>
      <w:bookmarkStart w:id="20" w:name="_Toc319593325"/>
      <w:bookmarkStart w:id="21" w:name="_Toc321900081"/>
      <w:r w:rsidRPr="0005368B">
        <w:rPr>
          <w:rFonts w:asciiTheme="minorHAnsi" w:hAnsiTheme="minorHAnsi" w:cstheme="minorHAnsi"/>
        </w:rPr>
        <w:t>Skil á einkunnum og prófsýning</w:t>
      </w:r>
      <w:bookmarkEnd w:id="20"/>
      <w:bookmarkEnd w:id="21"/>
    </w:p>
    <w:p w14:paraId="53D38F02" w14:textId="77777777" w:rsidR="00483757" w:rsidRPr="008B18DC" w:rsidRDefault="00483757" w:rsidP="00483757">
      <w:pPr>
        <w:ind w:right="63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B18DC">
        <w:rPr>
          <w:rFonts w:asciiTheme="minorHAnsi" w:hAnsiTheme="minorHAnsi" w:cstheme="minorHAnsi"/>
          <w:sz w:val="22"/>
          <w:szCs w:val="22"/>
        </w:rPr>
        <w:t xml:space="preserve">Formenn sveinsprófsnefnda skila einkunnum á sveinsprófi til IÐUNNAR ekki seinna en tíu dögum eftir að sveinsprófi lýkur. Próftakar fá niðurstöður sveinsprófa, sveinsbréfabókina, afhenta eigi síðar en 4 vikum eftir að prófið hefur verið haldið. </w:t>
      </w:r>
      <w:r w:rsidRPr="008B18DC">
        <w:rPr>
          <w:rFonts w:asciiTheme="minorHAnsi" w:hAnsiTheme="minorHAnsi" w:cstheme="minorHAnsi"/>
          <w:sz w:val="22"/>
          <w:szCs w:val="22"/>
          <w:lang w:eastAsia="en-US"/>
        </w:rPr>
        <w:t xml:space="preserve">Að loknu mati sveinsprófsnefndar og uppstillingu á borði er prófsýning. Á prófsýningu gefst nemanda færi á að spyrja prófnefndina nánar út í einstök verkefni. Próftaki fær ekki lokaeinkunn en er upplýstur um styrkleika og veikleika við úrlausn verkefna. Eins er hann upplýstur um það hvort hann hafi staðist próf eða ekki.   </w:t>
      </w:r>
    </w:p>
    <w:p w14:paraId="76222D92" w14:textId="77777777" w:rsidR="00483757" w:rsidRPr="008B18DC" w:rsidRDefault="00483757" w:rsidP="0048375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8B18DC">
        <w:rPr>
          <w:rFonts w:asciiTheme="minorHAnsi" w:hAnsiTheme="minorHAnsi" w:cstheme="minorHAnsi"/>
          <w:sz w:val="22"/>
          <w:szCs w:val="22"/>
        </w:rPr>
        <w:t>Sveinsprófsnefnd ber ábyrgð á að sveinsprófsverkefni sé varðveitt með ákveðnum hætti, s.s. eins og með mynd eða öðrum sannanlegum hætti. Skriflegum úrlausnum er eytt á tryggilegan hátt að þeim tíma liðnum og er sveinsprófsnefnd ábyrg fyrir þeirri framkvæmd. Um meðferð kærumála er að ræða gilda reglugerð nr. 698</w:t>
      </w:r>
      <w:r w:rsidR="00F557FC">
        <w:rPr>
          <w:rFonts w:asciiTheme="minorHAnsi" w:hAnsiTheme="minorHAnsi" w:cstheme="minorHAnsi"/>
          <w:sz w:val="22"/>
          <w:szCs w:val="22"/>
        </w:rPr>
        <w:t xml:space="preserve">/2009 um sveinspróf. </w:t>
      </w:r>
      <w:r w:rsidRPr="008B18DC">
        <w:rPr>
          <w:rFonts w:asciiTheme="minorHAnsi" w:hAnsiTheme="minorHAnsi" w:cstheme="minorHAnsi"/>
          <w:i/>
          <w:sz w:val="22"/>
          <w:szCs w:val="22"/>
        </w:rPr>
        <w:t>Ekki verða veittar upplýsingar um gengi próftaka í prófinu í síma, munnlega eða eftir öðrum leiðum fyrir þann tíma</w:t>
      </w:r>
      <w:r w:rsidRPr="008B18D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3B1ED2" w14:textId="77777777" w:rsidR="00483757" w:rsidRPr="0005368B" w:rsidRDefault="00483757" w:rsidP="00F557FC">
      <w:pPr>
        <w:pStyle w:val="Heading1"/>
        <w:rPr>
          <w:rFonts w:asciiTheme="minorHAnsi" w:hAnsiTheme="minorHAnsi" w:cstheme="minorHAnsi"/>
        </w:rPr>
      </w:pPr>
      <w:bookmarkStart w:id="22" w:name="_Toc319593326"/>
      <w:bookmarkStart w:id="23" w:name="_Toc321900082"/>
      <w:r w:rsidRPr="0005368B">
        <w:rPr>
          <w:rFonts w:asciiTheme="minorHAnsi" w:hAnsiTheme="minorHAnsi" w:cstheme="minorHAnsi"/>
        </w:rPr>
        <w:t>Almennar reglur</w:t>
      </w:r>
      <w:bookmarkEnd w:id="22"/>
      <w:bookmarkEnd w:id="23"/>
    </w:p>
    <w:p w14:paraId="2F1A1D9B" w14:textId="77777777" w:rsidR="00483757" w:rsidRDefault="00483757" w:rsidP="00483757">
      <w:pPr>
        <w:numPr>
          <w:ilvl w:val="0"/>
          <w:numId w:val="2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D36BE">
        <w:rPr>
          <w:rFonts w:asciiTheme="minorHAnsi" w:hAnsiTheme="minorHAnsi" w:cstheme="minorHAnsi"/>
          <w:sz w:val="22"/>
          <w:szCs w:val="22"/>
        </w:rPr>
        <w:t xml:space="preserve">Próftaki skal mæta til prófs á réttum tíma. Minnst 15 mín. fyrir próf. </w:t>
      </w:r>
    </w:p>
    <w:p w14:paraId="17EE8972" w14:textId="77777777" w:rsidR="00483757" w:rsidRDefault="00483757" w:rsidP="00483757">
      <w:pPr>
        <w:numPr>
          <w:ilvl w:val="0"/>
          <w:numId w:val="2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F3247">
        <w:rPr>
          <w:rFonts w:asciiTheme="minorHAnsi" w:hAnsiTheme="minorHAnsi" w:cstheme="minorHAnsi"/>
          <w:sz w:val="22"/>
          <w:szCs w:val="22"/>
          <w:lang w:eastAsia="en-US"/>
        </w:rPr>
        <w:t xml:space="preserve">Próftaki notar einungis þau áhöld sem eru til staðar á prófstað. </w:t>
      </w:r>
    </w:p>
    <w:p w14:paraId="351B8E7D" w14:textId="77777777" w:rsidR="00483757" w:rsidRPr="008F3247" w:rsidRDefault="00483757" w:rsidP="00483757">
      <w:pPr>
        <w:numPr>
          <w:ilvl w:val="0"/>
          <w:numId w:val="2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F3247">
        <w:rPr>
          <w:rFonts w:asciiTheme="minorHAnsi" w:hAnsiTheme="minorHAnsi" w:cstheme="minorHAnsi"/>
          <w:sz w:val="22"/>
          <w:szCs w:val="22"/>
        </w:rPr>
        <w:t>Þurfi próftaki að yfirgefa prófsvæðið á meðan próf stendur skal það gert í samráði við prófdómara.</w:t>
      </w:r>
    </w:p>
    <w:p w14:paraId="7D363476" w14:textId="77777777" w:rsidR="00483757" w:rsidRDefault="00483757" w:rsidP="00483757">
      <w:pPr>
        <w:numPr>
          <w:ilvl w:val="0"/>
          <w:numId w:val="2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D36BE">
        <w:rPr>
          <w:rFonts w:asciiTheme="minorHAnsi" w:hAnsiTheme="minorHAnsi" w:cstheme="minorHAnsi"/>
          <w:sz w:val="22"/>
          <w:szCs w:val="22"/>
        </w:rPr>
        <w:t>Ef próftaki mætir 15 mín. of seint í próf getur hann átt á hættu að vera vísað frá prófi.</w:t>
      </w:r>
    </w:p>
    <w:p w14:paraId="23879804" w14:textId="77777777" w:rsidR="00483757" w:rsidRPr="008F3247" w:rsidRDefault="00483757" w:rsidP="00483757">
      <w:pPr>
        <w:numPr>
          <w:ilvl w:val="0"/>
          <w:numId w:val="2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F3247">
        <w:rPr>
          <w:sz w:val="22"/>
          <w:szCs w:val="22"/>
        </w:rPr>
        <w:t xml:space="preserve">Próftaki skal mæta til prófs í hreinum vinnufötum. Vinnuföt eru buxur, jakki, svunta, húfa og hreinir lokaðir vinnuskór. </w:t>
      </w:r>
    </w:p>
    <w:p w14:paraId="23DFA2C1" w14:textId="77777777" w:rsidR="00483757" w:rsidRDefault="00483757" w:rsidP="00483757">
      <w:pPr>
        <w:numPr>
          <w:ilvl w:val="0"/>
          <w:numId w:val="2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F3247">
        <w:rPr>
          <w:rFonts w:asciiTheme="minorHAnsi" w:hAnsiTheme="minorHAnsi" w:cstheme="minorHAnsi"/>
          <w:sz w:val="22"/>
          <w:szCs w:val="22"/>
        </w:rPr>
        <w:t>Ef um veikindi er að ræða í verklegu prófi verður viðkomandi sveinsprófstaki að bíða þar til næsta próf verður í boði. Sjúkrapróf er í boði fyrir skriflegt próf þrem dögum eftir auglýst próf.</w:t>
      </w:r>
    </w:p>
    <w:p w14:paraId="55737CA9" w14:textId="77777777" w:rsidR="00483757" w:rsidRDefault="00483757" w:rsidP="00483757">
      <w:pPr>
        <w:numPr>
          <w:ilvl w:val="0"/>
          <w:numId w:val="2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F3247">
        <w:rPr>
          <w:rFonts w:asciiTheme="minorHAnsi" w:hAnsiTheme="minorHAnsi" w:cstheme="minorHAnsi"/>
          <w:sz w:val="22"/>
          <w:szCs w:val="22"/>
        </w:rPr>
        <w:lastRenderedPageBreak/>
        <w:t xml:space="preserve">Ef staðfesting er frá viðkomandi framhaldsskóla um námsörðugleika fær sveinsprófstaki viðbótartíma. Hámark 30 mín. með undantekningum. </w:t>
      </w:r>
    </w:p>
    <w:p w14:paraId="4A82423A" w14:textId="3464A19A" w:rsidR="0001041E" w:rsidRDefault="00483757" w:rsidP="0001041E">
      <w:pPr>
        <w:numPr>
          <w:ilvl w:val="0"/>
          <w:numId w:val="2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F3247">
        <w:rPr>
          <w:rFonts w:asciiTheme="minorHAnsi" w:hAnsiTheme="minorHAnsi" w:cstheme="minorHAnsi"/>
          <w:sz w:val="22"/>
          <w:szCs w:val="22"/>
        </w:rPr>
        <w:t>Ef próftaki er haldinn ákveðnum prófkvíða skal hafa samband við náms- og starfsráðgjafa hjá IÐUNNI fræðslusetri við skráningu í sveinspróf.</w:t>
      </w:r>
      <w:r w:rsidR="00F557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987367" w14:textId="12939C83" w:rsidR="00D47DA0" w:rsidRPr="002C7193" w:rsidRDefault="00D47DA0" w:rsidP="0001041E">
      <w:pPr>
        <w:numPr>
          <w:ilvl w:val="0"/>
          <w:numId w:val="2"/>
        </w:numPr>
        <w:spacing w:before="0" w:after="0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2C7193">
        <w:rPr>
          <w:rFonts w:asciiTheme="minorHAnsi" w:hAnsiTheme="minorHAnsi" w:cstheme="minorHAnsi"/>
          <w:b/>
          <w:bCs/>
          <w:sz w:val="22"/>
          <w:szCs w:val="22"/>
        </w:rPr>
        <w:t xml:space="preserve">Próftaki er á ábyrgð meistara síns sem ber að undirbúa hann fyrir </w:t>
      </w:r>
      <w:r w:rsidR="00667E3B">
        <w:rPr>
          <w:rFonts w:asciiTheme="minorHAnsi" w:hAnsiTheme="minorHAnsi" w:cstheme="minorHAnsi"/>
          <w:b/>
          <w:bCs/>
          <w:sz w:val="22"/>
          <w:szCs w:val="22"/>
        </w:rPr>
        <w:t xml:space="preserve">prófið og </w:t>
      </w:r>
      <w:r w:rsidRPr="002C7193">
        <w:rPr>
          <w:rFonts w:asciiTheme="minorHAnsi" w:hAnsiTheme="minorHAnsi" w:cstheme="minorHAnsi"/>
          <w:b/>
          <w:bCs/>
          <w:sz w:val="22"/>
          <w:szCs w:val="22"/>
        </w:rPr>
        <w:t>próf</w:t>
      </w:r>
      <w:r w:rsidR="002C7193" w:rsidRPr="002C7193">
        <w:rPr>
          <w:rFonts w:asciiTheme="minorHAnsi" w:hAnsiTheme="minorHAnsi" w:cstheme="minorHAnsi"/>
          <w:b/>
          <w:bCs/>
          <w:sz w:val="22"/>
          <w:szCs w:val="22"/>
        </w:rPr>
        <w:t>verkefnin</w:t>
      </w:r>
      <w:r w:rsidRPr="002C7193">
        <w:rPr>
          <w:rFonts w:asciiTheme="minorHAnsi" w:hAnsiTheme="minorHAnsi" w:cstheme="minorHAnsi"/>
          <w:b/>
          <w:bCs/>
          <w:sz w:val="22"/>
          <w:szCs w:val="22"/>
        </w:rPr>
        <w:t xml:space="preserve">. Verði </w:t>
      </w:r>
      <w:r w:rsidR="00667E3B">
        <w:rPr>
          <w:rFonts w:asciiTheme="minorHAnsi" w:hAnsiTheme="minorHAnsi" w:cstheme="minorHAnsi"/>
          <w:b/>
          <w:bCs/>
          <w:sz w:val="22"/>
          <w:szCs w:val="22"/>
        </w:rPr>
        <w:t xml:space="preserve">augljós </w:t>
      </w:r>
      <w:r w:rsidRPr="002C7193">
        <w:rPr>
          <w:rFonts w:asciiTheme="minorHAnsi" w:hAnsiTheme="minorHAnsi" w:cstheme="minorHAnsi"/>
          <w:b/>
          <w:bCs/>
          <w:sz w:val="22"/>
          <w:szCs w:val="22"/>
        </w:rPr>
        <w:t xml:space="preserve">misbrestur á því áskilur sveinsprófsnefnd í bakaraiðn </w:t>
      </w:r>
      <w:r w:rsidR="002C7193" w:rsidRPr="002C7193">
        <w:rPr>
          <w:rFonts w:asciiTheme="minorHAnsi" w:hAnsiTheme="minorHAnsi" w:cstheme="minorHAnsi"/>
          <w:b/>
          <w:bCs/>
          <w:sz w:val="22"/>
          <w:szCs w:val="22"/>
        </w:rPr>
        <w:t xml:space="preserve">sér </w:t>
      </w:r>
      <w:r w:rsidR="002C7193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2C7193" w:rsidRPr="002C7193">
        <w:rPr>
          <w:rFonts w:asciiTheme="minorHAnsi" w:hAnsiTheme="minorHAnsi" w:cstheme="minorHAnsi"/>
          <w:b/>
          <w:bCs/>
          <w:sz w:val="22"/>
          <w:szCs w:val="22"/>
        </w:rPr>
        <w:t>étt til þess að tilkynna slíkt til nemaleyfisnefndar í bakaraiðn</w:t>
      </w:r>
      <w:r w:rsidR="002C7193">
        <w:rPr>
          <w:rFonts w:asciiTheme="minorHAnsi" w:hAnsiTheme="minorHAnsi" w:cstheme="minorHAnsi"/>
          <w:b/>
          <w:bCs/>
          <w:sz w:val="22"/>
          <w:szCs w:val="22"/>
        </w:rPr>
        <w:t xml:space="preserve"> með óskum um viðeigandi aðgerðir. </w:t>
      </w:r>
      <w:r w:rsidRPr="002C71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D47DA0" w:rsidRPr="002C7193" w:rsidSect="003D244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7AA6" w14:textId="77777777" w:rsidR="00AA70EE" w:rsidRDefault="00AA70EE" w:rsidP="003D2444">
      <w:pPr>
        <w:spacing w:before="0" w:after="0" w:line="240" w:lineRule="auto"/>
      </w:pPr>
      <w:r>
        <w:separator/>
      </w:r>
    </w:p>
  </w:endnote>
  <w:endnote w:type="continuationSeparator" w:id="0">
    <w:p w14:paraId="418373A0" w14:textId="77777777" w:rsidR="00AA70EE" w:rsidRDefault="00AA70EE" w:rsidP="003D24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02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F26C2" w14:textId="77777777" w:rsidR="00AA70EE" w:rsidRDefault="00AA70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4EA556" w14:textId="77777777" w:rsidR="00AA70EE" w:rsidRDefault="00AA7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74F4" w14:textId="77777777" w:rsidR="00AA70EE" w:rsidRDefault="00AA70EE" w:rsidP="003D2444">
      <w:pPr>
        <w:spacing w:before="0" w:after="0" w:line="240" w:lineRule="auto"/>
      </w:pPr>
      <w:r>
        <w:separator/>
      </w:r>
    </w:p>
  </w:footnote>
  <w:footnote w:type="continuationSeparator" w:id="0">
    <w:p w14:paraId="0FA8D21C" w14:textId="77777777" w:rsidR="00AA70EE" w:rsidRDefault="00AA70EE" w:rsidP="003D24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934"/>
    <w:multiLevelType w:val="hybridMultilevel"/>
    <w:tmpl w:val="F740E9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5868"/>
    <w:multiLevelType w:val="hybridMultilevel"/>
    <w:tmpl w:val="953214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25D4"/>
    <w:multiLevelType w:val="hybridMultilevel"/>
    <w:tmpl w:val="E0D86F38"/>
    <w:lvl w:ilvl="0" w:tplc="98B2527C">
      <w:start w:val="8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9415A85"/>
    <w:multiLevelType w:val="hybridMultilevel"/>
    <w:tmpl w:val="06B80C30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539BD"/>
    <w:multiLevelType w:val="hybridMultilevel"/>
    <w:tmpl w:val="842E49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D36B1"/>
    <w:multiLevelType w:val="hybridMultilevel"/>
    <w:tmpl w:val="C95A2130"/>
    <w:lvl w:ilvl="0" w:tplc="040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306F"/>
    <w:multiLevelType w:val="hybridMultilevel"/>
    <w:tmpl w:val="AEC2F9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B7396"/>
    <w:multiLevelType w:val="hybridMultilevel"/>
    <w:tmpl w:val="2410D1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62EE"/>
    <w:multiLevelType w:val="hybridMultilevel"/>
    <w:tmpl w:val="33A0CC0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AD"/>
    <w:rsid w:val="0001041E"/>
    <w:rsid w:val="00017BBC"/>
    <w:rsid w:val="00020314"/>
    <w:rsid w:val="00027A86"/>
    <w:rsid w:val="00035D3F"/>
    <w:rsid w:val="00040801"/>
    <w:rsid w:val="0004098F"/>
    <w:rsid w:val="00055149"/>
    <w:rsid w:val="00060735"/>
    <w:rsid w:val="00083BD0"/>
    <w:rsid w:val="00094219"/>
    <w:rsid w:val="000962D1"/>
    <w:rsid w:val="000972EC"/>
    <w:rsid w:val="000A291F"/>
    <w:rsid w:val="000A3170"/>
    <w:rsid w:val="000A45C4"/>
    <w:rsid w:val="000B5BFC"/>
    <w:rsid w:val="000B74BB"/>
    <w:rsid w:val="000B7C01"/>
    <w:rsid w:val="000C77A8"/>
    <w:rsid w:val="000D71BE"/>
    <w:rsid w:val="000E0B8D"/>
    <w:rsid w:val="000E3E2E"/>
    <w:rsid w:val="000E4494"/>
    <w:rsid w:val="00107E25"/>
    <w:rsid w:val="0011067D"/>
    <w:rsid w:val="0011162A"/>
    <w:rsid w:val="001227D4"/>
    <w:rsid w:val="0012797A"/>
    <w:rsid w:val="00131BE6"/>
    <w:rsid w:val="00131ECE"/>
    <w:rsid w:val="00133DE7"/>
    <w:rsid w:val="00142B0C"/>
    <w:rsid w:val="00151C16"/>
    <w:rsid w:val="001562A9"/>
    <w:rsid w:val="00163D68"/>
    <w:rsid w:val="001721AE"/>
    <w:rsid w:val="00172AB8"/>
    <w:rsid w:val="0017486E"/>
    <w:rsid w:val="001774BE"/>
    <w:rsid w:val="00187197"/>
    <w:rsid w:val="00192ECC"/>
    <w:rsid w:val="001944FD"/>
    <w:rsid w:val="0019776B"/>
    <w:rsid w:val="001A34A9"/>
    <w:rsid w:val="001B220E"/>
    <w:rsid w:val="001C3548"/>
    <w:rsid w:val="001D12FF"/>
    <w:rsid w:val="001D2E86"/>
    <w:rsid w:val="001F060D"/>
    <w:rsid w:val="001F401E"/>
    <w:rsid w:val="002003C4"/>
    <w:rsid w:val="00205A44"/>
    <w:rsid w:val="002160A2"/>
    <w:rsid w:val="00217187"/>
    <w:rsid w:val="00233B27"/>
    <w:rsid w:val="00247C45"/>
    <w:rsid w:val="0027648A"/>
    <w:rsid w:val="00276FC4"/>
    <w:rsid w:val="00290848"/>
    <w:rsid w:val="00292387"/>
    <w:rsid w:val="0029731E"/>
    <w:rsid w:val="002A2701"/>
    <w:rsid w:val="002A3F16"/>
    <w:rsid w:val="002C7193"/>
    <w:rsid w:val="002D2332"/>
    <w:rsid w:val="00305EC1"/>
    <w:rsid w:val="003060CD"/>
    <w:rsid w:val="0031209F"/>
    <w:rsid w:val="00326795"/>
    <w:rsid w:val="00347172"/>
    <w:rsid w:val="00353628"/>
    <w:rsid w:val="00361A15"/>
    <w:rsid w:val="00366663"/>
    <w:rsid w:val="00370F74"/>
    <w:rsid w:val="00376982"/>
    <w:rsid w:val="00387E3B"/>
    <w:rsid w:val="003A1A0D"/>
    <w:rsid w:val="003C51E8"/>
    <w:rsid w:val="003D2444"/>
    <w:rsid w:val="003E0346"/>
    <w:rsid w:val="003E344F"/>
    <w:rsid w:val="003E3B62"/>
    <w:rsid w:val="003F2D6C"/>
    <w:rsid w:val="004058C5"/>
    <w:rsid w:val="00423521"/>
    <w:rsid w:val="00430387"/>
    <w:rsid w:val="004343D9"/>
    <w:rsid w:val="00443F88"/>
    <w:rsid w:val="00456836"/>
    <w:rsid w:val="00456898"/>
    <w:rsid w:val="0045767C"/>
    <w:rsid w:val="00462B57"/>
    <w:rsid w:val="004654B6"/>
    <w:rsid w:val="0046631C"/>
    <w:rsid w:val="00471BE3"/>
    <w:rsid w:val="00483757"/>
    <w:rsid w:val="00492BD2"/>
    <w:rsid w:val="004A0EE3"/>
    <w:rsid w:val="004B5347"/>
    <w:rsid w:val="004B64A7"/>
    <w:rsid w:val="004D33D4"/>
    <w:rsid w:val="004E377F"/>
    <w:rsid w:val="004E46BE"/>
    <w:rsid w:val="004E5949"/>
    <w:rsid w:val="004F0F5F"/>
    <w:rsid w:val="004F2593"/>
    <w:rsid w:val="004F41AC"/>
    <w:rsid w:val="004F4E6A"/>
    <w:rsid w:val="004F6C51"/>
    <w:rsid w:val="004F7A75"/>
    <w:rsid w:val="005118BF"/>
    <w:rsid w:val="00520C29"/>
    <w:rsid w:val="00522C59"/>
    <w:rsid w:val="00537B03"/>
    <w:rsid w:val="00540046"/>
    <w:rsid w:val="00552B20"/>
    <w:rsid w:val="00562F6E"/>
    <w:rsid w:val="0056747B"/>
    <w:rsid w:val="00567CC2"/>
    <w:rsid w:val="00573DEC"/>
    <w:rsid w:val="00576094"/>
    <w:rsid w:val="00577AED"/>
    <w:rsid w:val="00582682"/>
    <w:rsid w:val="005B1B3E"/>
    <w:rsid w:val="005D58BE"/>
    <w:rsid w:val="005E63F2"/>
    <w:rsid w:val="005F056E"/>
    <w:rsid w:val="005F267E"/>
    <w:rsid w:val="005F35F9"/>
    <w:rsid w:val="005F651A"/>
    <w:rsid w:val="00602DAB"/>
    <w:rsid w:val="00604499"/>
    <w:rsid w:val="00615B85"/>
    <w:rsid w:val="00615F61"/>
    <w:rsid w:val="006207DF"/>
    <w:rsid w:val="00625128"/>
    <w:rsid w:val="00625BDA"/>
    <w:rsid w:val="00633A35"/>
    <w:rsid w:val="006461F7"/>
    <w:rsid w:val="0065082C"/>
    <w:rsid w:val="0065539E"/>
    <w:rsid w:val="0065582D"/>
    <w:rsid w:val="00656567"/>
    <w:rsid w:val="0066381B"/>
    <w:rsid w:val="00667E3B"/>
    <w:rsid w:val="00672FA0"/>
    <w:rsid w:val="00673CCA"/>
    <w:rsid w:val="00682074"/>
    <w:rsid w:val="0068560E"/>
    <w:rsid w:val="00686460"/>
    <w:rsid w:val="006B0D82"/>
    <w:rsid w:val="006B4D35"/>
    <w:rsid w:val="006C6954"/>
    <w:rsid w:val="006E1627"/>
    <w:rsid w:val="006E5D60"/>
    <w:rsid w:val="006F334E"/>
    <w:rsid w:val="006F45CF"/>
    <w:rsid w:val="006F67A5"/>
    <w:rsid w:val="00701A6F"/>
    <w:rsid w:val="007107EE"/>
    <w:rsid w:val="0071185C"/>
    <w:rsid w:val="00733B7D"/>
    <w:rsid w:val="0074529B"/>
    <w:rsid w:val="00747672"/>
    <w:rsid w:val="00747D13"/>
    <w:rsid w:val="00752702"/>
    <w:rsid w:val="00754265"/>
    <w:rsid w:val="007562F5"/>
    <w:rsid w:val="0076425C"/>
    <w:rsid w:val="0076443A"/>
    <w:rsid w:val="00764CAE"/>
    <w:rsid w:val="00767EC1"/>
    <w:rsid w:val="007820D7"/>
    <w:rsid w:val="00783892"/>
    <w:rsid w:val="007854F6"/>
    <w:rsid w:val="00795EA2"/>
    <w:rsid w:val="007A72FE"/>
    <w:rsid w:val="007B04E8"/>
    <w:rsid w:val="007B477D"/>
    <w:rsid w:val="007B4823"/>
    <w:rsid w:val="007C4D90"/>
    <w:rsid w:val="007D1379"/>
    <w:rsid w:val="007D797A"/>
    <w:rsid w:val="007E1FA6"/>
    <w:rsid w:val="007E2C56"/>
    <w:rsid w:val="007F7F84"/>
    <w:rsid w:val="00804AB3"/>
    <w:rsid w:val="00806565"/>
    <w:rsid w:val="00811A73"/>
    <w:rsid w:val="0081252A"/>
    <w:rsid w:val="00820BCE"/>
    <w:rsid w:val="00823B58"/>
    <w:rsid w:val="008249AE"/>
    <w:rsid w:val="00826075"/>
    <w:rsid w:val="00835B46"/>
    <w:rsid w:val="00835D6E"/>
    <w:rsid w:val="0084061D"/>
    <w:rsid w:val="008423C8"/>
    <w:rsid w:val="008435F5"/>
    <w:rsid w:val="008664A9"/>
    <w:rsid w:val="008673AD"/>
    <w:rsid w:val="008707EF"/>
    <w:rsid w:val="008725F7"/>
    <w:rsid w:val="00874C0C"/>
    <w:rsid w:val="00875195"/>
    <w:rsid w:val="00875D79"/>
    <w:rsid w:val="00882CFD"/>
    <w:rsid w:val="008878A7"/>
    <w:rsid w:val="008959B2"/>
    <w:rsid w:val="00897384"/>
    <w:rsid w:val="008D39B5"/>
    <w:rsid w:val="008D4034"/>
    <w:rsid w:val="008D405B"/>
    <w:rsid w:val="008D7DBF"/>
    <w:rsid w:val="008F19AE"/>
    <w:rsid w:val="00902951"/>
    <w:rsid w:val="00903B38"/>
    <w:rsid w:val="00905726"/>
    <w:rsid w:val="009139A5"/>
    <w:rsid w:val="00917A06"/>
    <w:rsid w:val="009206CC"/>
    <w:rsid w:val="00922B32"/>
    <w:rsid w:val="009326B8"/>
    <w:rsid w:val="0093377B"/>
    <w:rsid w:val="00935E62"/>
    <w:rsid w:val="00946CE5"/>
    <w:rsid w:val="009523E2"/>
    <w:rsid w:val="00953576"/>
    <w:rsid w:val="00957270"/>
    <w:rsid w:val="00964CF3"/>
    <w:rsid w:val="009679C9"/>
    <w:rsid w:val="00984BBB"/>
    <w:rsid w:val="00986ACB"/>
    <w:rsid w:val="00986D05"/>
    <w:rsid w:val="0098709E"/>
    <w:rsid w:val="00987B41"/>
    <w:rsid w:val="00991E3F"/>
    <w:rsid w:val="0099596A"/>
    <w:rsid w:val="00995F5C"/>
    <w:rsid w:val="009A4F9F"/>
    <w:rsid w:val="009B0BC7"/>
    <w:rsid w:val="009B4830"/>
    <w:rsid w:val="009B5D0D"/>
    <w:rsid w:val="009C1E7C"/>
    <w:rsid w:val="009E2D39"/>
    <w:rsid w:val="009E420E"/>
    <w:rsid w:val="009E5F05"/>
    <w:rsid w:val="009E6637"/>
    <w:rsid w:val="009E69AE"/>
    <w:rsid w:val="00A006B0"/>
    <w:rsid w:val="00A07566"/>
    <w:rsid w:val="00A11C00"/>
    <w:rsid w:val="00A13466"/>
    <w:rsid w:val="00A13F93"/>
    <w:rsid w:val="00A23032"/>
    <w:rsid w:val="00A30519"/>
    <w:rsid w:val="00A33449"/>
    <w:rsid w:val="00A378CA"/>
    <w:rsid w:val="00A42225"/>
    <w:rsid w:val="00A56481"/>
    <w:rsid w:val="00A62351"/>
    <w:rsid w:val="00A63E5A"/>
    <w:rsid w:val="00A77818"/>
    <w:rsid w:val="00A94E2E"/>
    <w:rsid w:val="00A9565B"/>
    <w:rsid w:val="00A957ED"/>
    <w:rsid w:val="00AA2803"/>
    <w:rsid w:val="00AA5A63"/>
    <w:rsid w:val="00AA61B8"/>
    <w:rsid w:val="00AA70EE"/>
    <w:rsid w:val="00AB0F8E"/>
    <w:rsid w:val="00AB2AD3"/>
    <w:rsid w:val="00AB42F1"/>
    <w:rsid w:val="00AC5A60"/>
    <w:rsid w:val="00AD2FBC"/>
    <w:rsid w:val="00AD5D29"/>
    <w:rsid w:val="00AE1958"/>
    <w:rsid w:val="00AE4A58"/>
    <w:rsid w:val="00AE6E09"/>
    <w:rsid w:val="00AF0736"/>
    <w:rsid w:val="00AF1E28"/>
    <w:rsid w:val="00AF2F1A"/>
    <w:rsid w:val="00AF742D"/>
    <w:rsid w:val="00B04F61"/>
    <w:rsid w:val="00B066E1"/>
    <w:rsid w:val="00B172AB"/>
    <w:rsid w:val="00B308AA"/>
    <w:rsid w:val="00B35B18"/>
    <w:rsid w:val="00B369B8"/>
    <w:rsid w:val="00B55AD3"/>
    <w:rsid w:val="00B61310"/>
    <w:rsid w:val="00B62EBA"/>
    <w:rsid w:val="00B777EA"/>
    <w:rsid w:val="00B9748A"/>
    <w:rsid w:val="00BB1E0A"/>
    <w:rsid w:val="00BB3270"/>
    <w:rsid w:val="00BB59D4"/>
    <w:rsid w:val="00BB7DFE"/>
    <w:rsid w:val="00BC75FE"/>
    <w:rsid w:val="00BD0EF1"/>
    <w:rsid w:val="00BD400A"/>
    <w:rsid w:val="00BE0AE6"/>
    <w:rsid w:val="00BF758E"/>
    <w:rsid w:val="00C16B46"/>
    <w:rsid w:val="00C16EB3"/>
    <w:rsid w:val="00C2379A"/>
    <w:rsid w:val="00C33221"/>
    <w:rsid w:val="00C43804"/>
    <w:rsid w:val="00C466A6"/>
    <w:rsid w:val="00C563E0"/>
    <w:rsid w:val="00C61FA4"/>
    <w:rsid w:val="00C81246"/>
    <w:rsid w:val="00C82626"/>
    <w:rsid w:val="00C86464"/>
    <w:rsid w:val="00C91E5B"/>
    <w:rsid w:val="00C92347"/>
    <w:rsid w:val="00C93AD2"/>
    <w:rsid w:val="00C95A70"/>
    <w:rsid w:val="00CA05DE"/>
    <w:rsid w:val="00CA1EC4"/>
    <w:rsid w:val="00CA71DE"/>
    <w:rsid w:val="00CA78EE"/>
    <w:rsid w:val="00CB0CEC"/>
    <w:rsid w:val="00CB3AFC"/>
    <w:rsid w:val="00CB777D"/>
    <w:rsid w:val="00CC0EBF"/>
    <w:rsid w:val="00CD482F"/>
    <w:rsid w:val="00CD4A7D"/>
    <w:rsid w:val="00CD65F1"/>
    <w:rsid w:val="00CE5AFB"/>
    <w:rsid w:val="00CE5FBA"/>
    <w:rsid w:val="00CF0261"/>
    <w:rsid w:val="00CF299A"/>
    <w:rsid w:val="00D02932"/>
    <w:rsid w:val="00D04C24"/>
    <w:rsid w:val="00D111C8"/>
    <w:rsid w:val="00D24BD8"/>
    <w:rsid w:val="00D33295"/>
    <w:rsid w:val="00D35819"/>
    <w:rsid w:val="00D37AA5"/>
    <w:rsid w:val="00D47DA0"/>
    <w:rsid w:val="00D530A4"/>
    <w:rsid w:val="00D5370F"/>
    <w:rsid w:val="00D61E07"/>
    <w:rsid w:val="00D63C6B"/>
    <w:rsid w:val="00D65481"/>
    <w:rsid w:val="00D67FB0"/>
    <w:rsid w:val="00D746B2"/>
    <w:rsid w:val="00D86AB2"/>
    <w:rsid w:val="00D86CC5"/>
    <w:rsid w:val="00D960AA"/>
    <w:rsid w:val="00D968FC"/>
    <w:rsid w:val="00DA679B"/>
    <w:rsid w:val="00DC1E0D"/>
    <w:rsid w:val="00DC7FD6"/>
    <w:rsid w:val="00DD2163"/>
    <w:rsid w:val="00DD2281"/>
    <w:rsid w:val="00DE4FF8"/>
    <w:rsid w:val="00DF4B3F"/>
    <w:rsid w:val="00E04665"/>
    <w:rsid w:val="00E10852"/>
    <w:rsid w:val="00E13DF5"/>
    <w:rsid w:val="00E145AB"/>
    <w:rsid w:val="00E23D77"/>
    <w:rsid w:val="00E36F69"/>
    <w:rsid w:val="00E41A8E"/>
    <w:rsid w:val="00E457EB"/>
    <w:rsid w:val="00E50E30"/>
    <w:rsid w:val="00E5758C"/>
    <w:rsid w:val="00E65947"/>
    <w:rsid w:val="00E711FC"/>
    <w:rsid w:val="00E73FA4"/>
    <w:rsid w:val="00E77777"/>
    <w:rsid w:val="00E94271"/>
    <w:rsid w:val="00EA1640"/>
    <w:rsid w:val="00EA3A79"/>
    <w:rsid w:val="00EA7FD8"/>
    <w:rsid w:val="00EB122A"/>
    <w:rsid w:val="00EB5EA2"/>
    <w:rsid w:val="00EB6C9B"/>
    <w:rsid w:val="00EC2A90"/>
    <w:rsid w:val="00EC3C41"/>
    <w:rsid w:val="00EE1516"/>
    <w:rsid w:val="00EE5B68"/>
    <w:rsid w:val="00EF0197"/>
    <w:rsid w:val="00EF2A00"/>
    <w:rsid w:val="00EF2FB1"/>
    <w:rsid w:val="00EF3D6C"/>
    <w:rsid w:val="00F076D0"/>
    <w:rsid w:val="00F15E22"/>
    <w:rsid w:val="00F22E2D"/>
    <w:rsid w:val="00F309C8"/>
    <w:rsid w:val="00F30F5F"/>
    <w:rsid w:val="00F51898"/>
    <w:rsid w:val="00F557FC"/>
    <w:rsid w:val="00F55D0D"/>
    <w:rsid w:val="00F57571"/>
    <w:rsid w:val="00F84748"/>
    <w:rsid w:val="00F87566"/>
    <w:rsid w:val="00F95EC0"/>
    <w:rsid w:val="00F97596"/>
    <w:rsid w:val="00FA0116"/>
    <w:rsid w:val="00FA16B0"/>
    <w:rsid w:val="00FA794A"/>
    <w:rsid w:val="00FA7D57"/>
    <w:rsid w:val="00FB0A16"/>
    <w:rsid w:val="00FC3A72"/>
    <w:rsid w:val="00FD57EC"/>
    <w:rsid w:val="00FD6002"/>
    <w:rsid w:val="00FE594B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7283"/>
  <w15:docId w15:val="{5BC9DD41-DE56-41F9-AD81-FA408EAD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AD"/>
    <w:rPr>
      <w:rFonts w:ascii="Calibri" w:eastAsia="Times New Roman" w:hAnsi="Calibri" w:cs="Times New Roman"/>
      <w:sz w:val="20"/>
      <w:szCs w:val="20"/>
      <w:lang w:eastAsia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EA2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633660" w:themeFill="accent4" w:themeFillShade="8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757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945090" w:themeFill="accent4" w:themeFillShade="BF"/>
      <w:spacing w:after="0"/>
      <w:outlineLvl w:val="1"/>
    </w:pPr>
    <w:rPr>
      <w:caps/>
      <w:spacing w:val="1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3757"/>
    <w:pPr>
      <w:pBdr>
        <w:bottom w:val="dotted" w:sz="6" w:space="1" w:color="4F81BD"/>
      </w:pBdr>
      <w:spacing w:before="300" w:after="0"/>
      <w:outlineLvl w:val="5"/>
    </w:pPr>
    <w:rPr>
      <w:caps/>
      <w:color w:val="945090" w:themeColor="accent4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A2"/>
    <w:rPr>
      <w:rFonts w:ascii="Calibri" w:eastAsia="Times New Roman" w:hAnsi="Calibri" w:cs="Times New Roman"/>
      <w:b/>
      <w:bCs/>
      <w:caps/>
      <w:color w:val="FFFFFF" w:themeColor="background1"/>
      <w:spacing w:val="15"/>
      <w:shd w:val="clear" w:color="auto" w:fill="633660" w:themeFill="accent4" w:themeFillShade="80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483757"/>
    <w:rPr>
      <w:rFonts w:ascii="Calibri" w:eastAsia="Times New Roman" w:hAnsi="Calibri" w:cs="Times New Roman"/>
      <w:caps/>
      <w:spacing w:val="15"/>
      <w:shd w:val="clear" w:color="auto" w:fill="945090" w:themeFill="accent4" w:themeFillShade="BF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rsid w:val="00483757"/>
    <w:rPr>
      <w:rFonts w:ascii="Calibri" w:eastAsia="Times New Roman" w:hAnsi="Calibri" w:cs="Times New Roman"/>
      <w:caps/>
      <w:color w:val="945090" w:themeColor="accent4" w:themeShade="BF"/>
      <w:spacing w:val="10"/>
      <w:lang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3A1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A0D"/>
    <w:pPr>
      <w:spacing w:before="0" w:after="240" w:line="240" w:lineRule="auto"/>
    </w:pPr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A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0D"/>
    <w:rPr>
      <w:rFonts w:ascii="Tahoma" w:eastAsia="Times New Roman" w:hAnsi="Tahoma" w:cs="Tahoma"/>
      <w:sz w:val="16"/>
      <w:szCs w:val="16"/>
      <w:lang w:eastAsia="is-IS"/>
    </w:rPr>
  </w:style>
  <w:style w:type="paragraph" w:styleId="ListParagraph">
    <w:name w:val="List Paragraph"/>
    <w:basedOn w:val="Normal"/>
    <w:uiPriority w:val="34"/>
    <w:qFormat/>
    <w:rsid w:val="00E1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0D7"/>
    <w:rPr>
      <w:color w:val="26CBE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1041E"/>
    <w:pPr>
      <w:tabs>
        <w:tab w:val="right" w:leader="dot" w:pos="9062"/>
      </w:tabs>
      <w:spacing w:before="0"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D2444"/>
    <w:pPr>
      <w:tabs>
        <w:tab w:val="right" w:leader="dot" w:pos="9062"/>
      </w:tabs>
      <w:spacing w:before="0" w:after="0"/>
      <w:ind w:left="198"/>
    </w:pPr>
  </w:style>
  <w:style w:type="paragraph" w:styleId="TOC6">
    <w:name w:val="toc 6"/>
    <w:basedOn w:val="Normal"/>
    <w:next w:val="Normal"/>
    <w:autoRedefine/>
    <w:uiPriority w:val="39"/>
    <w:rsid w:val="0001041E"/>
    <w:pPr>
      <w:ind w:left="1000"/>
    </w:pPr>
  </w:style>
  <w:style w:type="table" w:styleId="TableGrid">
    <w:name w:val="Table Grid"/>
    <w:basedOn w:val="TableNormal"/>
    <w:uiPriority w:val="59"/>
    <w:rsid w:val="00EA3A7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83757"/>
    <w:pPr>
      <w:spacing w:before="0" w:after="0" w:line="240" w:lineRule="auto"/>
      <w:ind w:right="-154"/>
      <w:jc w:val="center"/>
    </w:pPr>
    <w:rPr>
      <w:rFonts w:ascii="Times New Roman" w:hAnsi="Times New Roman"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483757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D24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44"/>
    <w:rPr>
      <w:rFonts w:ascii="Calibri" w:eastAsia="Times New Roman" w:hAnsi="Calibri" w:cs="Times New Roman"/>
      <w:sz w:val="20"/>
      <w:szCs w:val="20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3D24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44"/>
    <w:rPr>
      <w:rFonts w:ascii="Calibri" w:eastAsia="Times New Roman" w:hAnsi="Calibri" w:cs="Times New Roman"/>
      <w:sz w:val="20"/>
      <w:szCs w:val="2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2236182B4884A93D27D7C6AC27D5D" ma:contentTypeVersion="13" ma:contentTypeDescription="Create a new document." ma:contentTypeScope="" ma:versionID="308b388209708556c2b3d850ec58a3f5">
  <xsd:schema xmlns:xsd="http://www.w3.org/2001/XMLSchema" xmlns:xs="http://www.w3.org/2001/XMLSchema" xmlns:p="http://schemas.microsoft.com/office/2006/metadata/properties" xmlns:ns3="3ba662dc-e346-4392-b7e0-1e41c00dc821" xmlns:ns4="b6623c9a-a02f-43f3-ade6-86ba34b980f7" targetNamespace="http://schemas.microsoft.com/office/2006/metadata/properties" ma:root="true" ma:fieldsID="116bd346cc74a33c4ebc56f2a62ef34f" ns3:_="" ns4:_="">
    <xsd:import namespace="3ba662dc-e346-4392-b7e0-1e41c00dc821"/>
    <xsd:import namespace="b6623c9a-a02f-43f3-ade6-86ba34b980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662dc-e346-4392-b7e0-1e41c00dc8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23c9a-a02f-43f3-ade6-86ba34b98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A6F3D-7849-48DF-87D1-72CD6CA3A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31CD8-0C53-4AFD-AD59-F93E0FA8E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1A2867-7A5D-4B56-83B6-062EB0C9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662dc-e346-4392-b7e0-1e41c00dc821"/>
    <ds:schemaRef ds:uri="b6623c9a-a02f-43f3-ade6-86ba34b98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Ólafur Jónsson</cp:lastModifiedBy>
  <cp:revision>3</cp:revision>
  <cp:lastPrinted>2021-04-20T13:51:00Z</cp:lastPrinted>
  <dcterms:created xsi:type="dcterms:W3CDTF">2021-04-19T09:38:00Z</dcterms:created>
  <dcterms:modified xsi:type="dcterms:W3CDTF">2021-04-20T15:47:00Z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0x0101004832236182B4884A93D27D7C6AC27D5D</vt:lpwstr>
  </property>
</Properties>
</file>